
<file path=[Content_Types].xml><?xml version="1.0" encoding="utf-8"?>
<Types xmlns="http://schemas.openxmlformats.org/package/2006/content-types">
  <Override PartName="/word/fontTable.xml" ContentType="application/vnd.openxmlformats-officedocument.wordprocessingml.fontTable+xml"/>
  <Override PartName="/word/_rels/document.xml.rels" ContentType="application/vnd.openxmlformats-package.relationships+xml"/>
  <Override PartName="/word/styles.xml" ContentType="application/vnd.openxmlformats-officedocument.wordprocessingml.styles+xml"/>
  <Override PartName="/word/document.xml" ContentType="application/vnd.openxmlformats-officedocument.wordprocessingml.document.mai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jc w:val="both"/>
      </w:pPr>
      <w:r>
        <w:rPr>
          <w:lang w:val="ru-RU"/>
        </w:rPr>
        <w:t>Попытался немного обобщить информацию по изготовлению печатных плат с металлизацией.</w:t>
      </w:r>
    </w:p>
    <w:p>
      <w:pPr>
        <w:pStyle w:val="style0"/>
        <w:jc w:val="both"/>
      </w:pPr>
      <w:r>
        <w:rPr>
          <w:lang w:val="ru-RU"/>
        </w:rPr>
        <w:t>И так, что нам в первую очередь надо? Просверлить отверстия. Просверлить можно с помощью промежуточной накатки резиста, засветкой шаблоном с отверстиями. Проявкой и сверловкой по получившимся углублениям в резисте. Я так делал пока не было станка с ЧПУ. Далее обязательно надо снять заусенцы после сверловки, иначе на гальванике такие кораллы нарастут, что мама не горюй. Я шкурю бумагой номер 600, покупаю в автомагазине. Далее нам надо плату обязательно обезжирить. Растворов обезжиривания очень много, на данном этапе лучше использовать щелочный обезжириватель например такого состава:</w:t>
      </w:r>
    </w:p>
    <w:p>
      <w:pPr>
        <w:pStyle w:val="style0"/>
        <w:jc w:val="both"/>
      </w:pPr>
      <w:r>
        <w:rPr>
          <w:lang w:val="ru-RU"/>
        </w:rPr>
        <w:tab/>
      </w:r>
    </w:p>
    <w:p>
      <w:pPr>
        <w:pStyle w:val="style0"/>
        <w:jc w:val="both"/>
      </w:pPr>
      <w:r>
        <w:rPr>
          <w:lang w:val="ru-RU"/>
        </w:rPr>
        <w:tab/>
        <w:t>Тринатрийфосфат</w:t>
        <w:tab/>
        <w:tab/>
        <w:t>30 г/л.</w:t>
      </w:r>
    </w:p>
    <w:p>
      <w:pPr>
        <w:pStyle w:val="style0"/>
        <w:jc w:val="both"/>
      </w:pPr>
      <w:r>
        <w:rPr>
          <w:lang w:val="ru-RU"/>
        </w:rPr>
        <w:tab/>
        <w:t>Сода кальцинированная</w:t>
        <w:tab/>
        <w:t>50 г/л.</w:t>
      </w:r>
    </w:p>
    <w:p>
      <w:pPr>
        <w:pStyle w:val="style0"/>
        <w:jc w:val="both"/>
      </w:pPr>
      <w:r>
        <w:rPr>
          <w:lang w:val="ru-RU"/>
        </w:rPr>
        <w:tab/>
        <w:t>Вещество ОС-20</w:t>
        <w:tab/>
        <w:tab/>
        <w:t xml:space="preserve"> 2 г/л.</w:t>
      </w:r>
    </w:p>
    <w:p>
      <w:pPr>
        <w:pStyle w:val="style0"/>
        <w:jc w:val="both"/>
      </w:pPr>
      <w:r>
        <w:rPr/>
      </w:r>
    </w:p>
    <w:p>
      <w:pPr>
        <w:pStyle w:val="style0"/>
        <w:jc w:val="both"/>
      </w:pPr>
      <w:r>
        <w:rPr>
          <w:lang w:val="ru-RU"/>
        </w:rPr>
        <w:t>Температура обработки 40-60 градусов, температура выше не желательна, так как на меди образуются какие то фосфорные соединения которые потом довольно трудно удаляются. Плату желательно несколько раз покачать для удаления воздуха из отверстий. Делаем мы это кстати как раз большей частью для обработки отверстий. Это нужно для нормального активирования и осаждения химической меди. Обрабатываем плату в течении 2-3 минут, затем следует промывка в горячей воде 40-60 градусов, я обычно грею воду в чайнике, наливаю в небольшую ванночку и бросаю туда плату, далее иду в ванную комнату и уже под краном промываю холодной водой. Время промывки 1-2 минуты.  Следующим этапом нужно подтравить поверхность медной фольги. Делается это для улучшения адгезии последующих слоев меди. Подтравливание я делаю в растворе состава:</w:t>
      </w:r>
    </w:p>
    <w:p>
      <w:pPr>
        <w:pStyle w:val="style0"/>
        <w:jc w:val="both"/>
      </w:pPr>
      <w:r>
        <w:rPr/>
      </w:r>
    </w:p>
    <w:p>
      <w:pPr>
        <w:pStyle w:val="style0"/>
        <w:jc w:val="both"/>
      </w:pPr>
      <w:r>
        <w:rPr>
          <w:lang w:val="ru-RU"/>
        </w:rPr>
        <w:tab/>
        <w:t>Персульфат аммония</w:t>
        <w:tab/>
        <w:tab/>
        <w:t>200 г/л.</w:t>
      </w:r>
    </w:p>
    <w:p>
      <w:pPr>
        <w:pStyle w:val="style0"/>
        <w:jc w:val="both"/>
      </w:pPr>
      <w:r>
        <w:rPr>
          <w:lang w:val="ru-RU"/>
        </w:rPr>
        <w:tab/>
        <w:t>Серная кислота 1.84</w:t>
        <w:tab/>
        <w:tab/>
        <w:t xml:space="preserve"> 15 г/л.</w:t>
      </w:r>
    </w:p>
    <w:p>
      <w:pPr>
        <w:pStyle w:val="style0"/>
        <w:jc w:val="both"/>
      </w:pPr>
      <w:r>
        <w:rPr/>
      </w:r>
    </w:p>
    <w:p>
      <w:pPr>
        <w:pStyle w:val="style0"/>
        <w:jc w:val="both"/>
      </w:pPr>
      <w:r>
        <w:rPr>
          <w:lang w:val="ru-RU"/>
        </w:rPr>
        <w:t>Температура обработки комнатная, время 2-3 минуты. Не надо боятся что персульфат стравит медь. При такой температуре это займет слишком много времени. Далее тщательно промываем плату в холодной проточной воде в течении 1-2 минут и если используется совмещенный раствор на основе хлорида палладия, то обрабатываем плату в растворе предактиватора. Составы растворов бывают на основе соляной кислоты, либо раствор поваренной соли. Я использую раствор состава:</w:t>
      </w:r>
    </w:p>
    <w:p>
      <w:pPr>
        <w:pStyle w:val="style0"/>
        <w:jc w:val="both"/>
      </w:pPr>
      <w:r>
        <w:rPr/>
      </w:r>
    </w:p>
    <w:p>
      <w:pPr>
        <w:pStyle w:val="style0"/>
        <w:jc w:val="both"/>
      </w:pPr>
      <w:r>
        <w:rPr>
          <w:lang w:val="ru-RU"/>
        </w:rPr>
        <w:tab/>
        <w:t>Поваренная соль</w:t>
        <w:tab/>
        <w:tab/>
        <w:t>120 г/л.</w:t>
      </w:r>
    </w:p>
    <w:p>
      <w:pPr>
        <w:pStyle w:val="style0"/>
        <w:jc w:val="both"/>
      </w:pPr>
      <w:r>
        <w:rPr/>
      </w:r>
    </w:p>
    <w:p>
      <w:pPr>
        <w:pStyle w:val="style0"/>
        <w:jc w:val="both"/>
      </w:pPr>
      <w:r>
        <w:rPr>
          <w:lang w:val="ru-RU"/>
        </w:rPr>
        <w:t xml:space="preserve">Воду желательно использовать деионизированную. Обрабатываем плату в течении 1-2 минут и </w:t>
      </w:r>
      <w:r>
        <w:rPr>
          <w:color w:val="FF0000"/>
          <w:i/>
          <w:iCs/>
          <w:lang w:val="ru-RU"/>
        </w:rPr>
        <w:t>без промывки</w:t>
      </w:r>
      <w:r>
        <w:rPr>
          <w:lang w:val="ru-RU"/>
        </w:rPr>
        <w:t xml:space="preserve"> погружаем ее в раствор активирования. Растворов активирования так же много, в теме на </w:t>
      </w:r>
      <w:r>
        <w:rPr>
          <w:lang w:val="en-US"/>
        </w:rPr>
        <w:t xml:space="preserve">radiokot.ru </w:t>
      </w:r>
      <w:r>
        <w:rPr>
          <w:lang w:val="ru-RU"/>
        </w:rPr>
        <w:t xml:space="preserve">рецептов приготовления благодаря </w:t>
      </w:r>
      <w:r>
        <w:rPr>
          <w:lang w:val="en-US"/>
        </w:rPr>
        <w:t xml:space="preserve">Ruzik </w:t>
      </w:r>
      <w:r>
        <w:rPr>
          <w:lang w:val="en-US"/>
        </w:rPr>
        <w:t>д</w:t>
      </w:r>
      <w:r>
        <w:rPr>
          <w:lang w:val="ru-RU"/>
        </w:rPr>
        <w:t>остаточное количество</w:t>
      </w:r>
      <w:r>
        <w:rPr>
          <w:lang w:val="ru-RU"/>
        </w:rPr>
        <w:t>. Лично я использую так называемый совмещенный раствор на основе хлорида палладия. Состав моего активатора такой:</w:t>
      </w:r>
    </w:p>
    <w:p>
      <w:pPr>
        <w:pStyle w:val="style0"/>
        <w:jc w:val="both"/>
      </w:pPr>
      <w:r>
        <w:rPr/>
      </w:r>
    </w:p>
    <w:p>
      <w:pPr>
        <w:pStyle w:val="style0"/>
        <w:jc w:val="both"/>
      </w:pPr>
      <w:r>
        <w:rPr>
          <w:lang w:val="ru-RU"/>
        </w:rPr>
        <w:tab/>
        <w:t>Хлорид палладия</w:t>
        <w:tab/>
        <w:tab/>
        <w:t>0.4 г/л.</w:t>
      </w:r>
    </w:p>
    <w:p>
      <w:pPr>
        <w:pStyle w:val="style0"/>
        <w:jc w:val="both"/>
      </w:pPr>
      <w:r>
        <w:rPr>
          <w:lang w:val="ru-RU"/>
        </w:rPr>
        <w:tab/>
        <w:t>Хлорид олова</w:t>
        <w:tab/>
        <w:tab/>
        <w:tab/>
        <w:t>40  г/л.</w:t>
      </w:r>
    </w:p>
    <w:p>
      <w:pPr>
        <w:pStyle w:val="style0"/>
        <w:jc w:val="both"/>
      </w:pPr>
      <w:r>
        <w:rPr>
          <w:lang w:val="ru-RU"/>
        </w:rPr>
        <w:tab/>
        <w:t>Соляная кислота 1.19</w:t>
        <w:tab/>
        <w:tab/>
        <w:t>40  г/л.</w:t>
      </w:r>
    </w:p>
    <w:p>
      <w:pPr>
        <w:pStyle w:val="style0"/>
        <w:jc w:val="both"/>
      </w:pPr>
      <w:r>
        <w:rPr>
          <w:lang w:val="ru-RU"/>
        </w:rPr>
        <w:tab/>
        <w:t>Поваренная соль</w:t>
        <w:tab/>
        <w:t xml:space="preserve">           120  г/л</w:t>
      </w:r>
    </w:p>
    <w:p>
      <w:pPr>
        <w:pStyle w:val="style0"/>
        <w:jc w:val="both"/>
      </w:pPr>
      <w:r>
        <w:rPr/>
      </w:r>
    </w:p>
    <w:p>
      <w:pPr>
        <w:pStyle w:val="style0"/>
        <w:jc w:val="both"/>
      </w:pPr>
      <w:r>
        <w:rPr>
          <w:lang w:val="ru-RU"/>
        </w:rPr>
        <w:t xml:space="preserve">Порядок приготовления такой: </w:t>
      </w:r>
    </w:p>
    <w:p>
      <w:pPr>
        <w:pStyle w:val="style0"/>
        <w:jc w:val="both"/>
      </w:pPr>
      <w:r>
        <w:rPr/>
      </w:r>
    </w:p>
    <w:p>
      <w:pPr>
        <w:pStyle w:val="style0"/>
        <w:jc w:val="both"/>
      </w:pPr>
      <w:r>
        <w:rPr>
          <w:lang w:val="ru-RU"/>
        </w:rPr>
        <w:t>Растворяем хлорид палладия в нагретой до 60 градусов подкисленной соляной кислотой дистиллированной воде 5 мл кислоты и 10 мл воды. Растворяем хлорид олова в нагретой до 40 градусов подкисленной дистиллированной воде 10 мл кислоты и 20 мл воды. Растворы охлаждаем до комнатной температуры и медленно с перемешиванием вливаем раствор хлорида олова  в раствор хлорида палладия. Раствор приобретает темный коричнево зеленоватый цвет. Этот раствор ставим на водяную баню и кипятим минут 15. Цвет раствора становится просто темно коричневым без зеленоватого оттенка. Отдельно приготовляем раствор соли  и оставшейся кислоты. Все делаем на дистиллированной воде. Раствор соли так же медленно вливаем в раствор палладия с оловом. Все, раствор готов к работе. Хранить его желательно в стеклянной посуде из темного стекла, доступ света так же не желателен.</w:t>
      </w:r>
    </w:p>
    <w:p>
      <w:pPr>
        <w:pStyle w:val="style0"/>
        <w:jc w:val="both"/>
      </w:pPr>
      <w:r>
        <w:rPr/>
      </w:r>
    </w:p>
    <w:p>
      <w:pPr>
        <w:pStyle w:val="style0"/>
        <w:jc w:val="both"/>
      </w:pPr>
      <w:r>
        <w:rPr>
          <w:lang w:val="ru-RU"/>
        </w:rPr>
        <w:t>Обработку в активаторе ведем при комнатной температуре в течении 5-10 минут. Далее следует первая промывка. В процессах активации промывка имеет очень важное значение. Так как в это время проходят реакции восстановления палладия. Промывку делаем в проточной холодной воде в течении 1-2 минут, время можно подобрать экспериментально по наиболее сильному эффекту активации. После промывки опускаем плату в раствор ускорителя. Раствор ускорителя может быть на основе соляной кислоты, либо щелочи. Я использую слабый раствор гидроокиси натрия состава:</w:t>
      </w:r>
    </w:p>
    <w:p>
      <w:pPr>
        <w:pStyle w:val="style0"/>
        <w:jc w:val="both"/>
      </w:pPr>
      <w:r>
        <w:rPr>
          <w:lang w:val="ru-RU"/>
        </w:rPr>
        <w:tab/>
        <w:tab/>
        <w:t>Гидроокись натрия</w:t>
        <w:tab/>
        <w:tab/>
        <w:t>15-20 г/л.</w:t>
      </w:r>
    </w:p>
    <w:p>
      <w:pPr>
        <w:pStyle w:val="style0"/>
        <w:jc w:val="both"/>
      </w:pPr>
      <w:r>
        <w:rPr/>
      </w:r>
    </w:p>
    <w:p>
      <w:pPr>
        <w:pStyle w:val="style0"/>
        <w:jc w:val="both"/>
      </w:pPr>
      <w:r>
        <w:rPr>
          <w:lang w:val="ru-RU"/>
        </w:rPr>
        <w:t>Время обработки 1-2 минуты, температура комнатная. Данная операция обязательна, во время нее не растворимые гидролизные образования олова переводятся в растворимую форму. Последующая промывка в холодной проточной воде смывает их с поверхности платы. Без этой обработки благодаря подслою олова будет плохая адгезия химического слоя меди к базовой фольге. Операцию промывки проводим в течении 1 минуты.</w:t>
      </w:r>
    </w:p>
    <w:p>
      <w:pPr>
        <w:pStyle w:val="style0"/>
        <w:jc w:val="both"/>
      </w:pPr>
      <w:r>
        <w:rPr>
          <w:lang w:val="ru-RU"/>
        </w:rPr>
        <w:t>После промывки следует операция химического меднения в растворе состава:</w:t>
      </w:r>
    </w:p>
    <w:p>
      <w:pPr>
        <w:pStyle w:val="style0"/>
        <w:jc w:val="both"/>
      </w:pPr>
      <w:r>
        <w:rPr/>
      </w:r>
    </w:p>
    <w:p>
      <w:pPr>
        <w:pStyle w:val="style0"/>
        <w:jc w:val="both"/>
      </w:pPr>
      <w:r>
        <w:rPr>
          <w:lang w:val="ru-RU"/>
        </w:rPr>
        <w:tab/>
        <w:tab/>
        <w:t>Медный купорос</w:t>
        <w:tab/>
        <w:tab/>
        <w:t>15  г/л</w:t>
      </w:r>
    </w:p>
    <w:p>
      <w:pPr>
        <w:pStyle w:val="style0"/>
        <w:jc w:val="both"/>
      </w:pPr>
      <w:r>
        <w:rPr>
          <w:lang w:val="ru-RU"/>
        </w:rPr>
        <w:tab/>
        <w:tab/>
        <w:t>Хлорид никеля</w:t>
        <w:tab/>
        <w:tab/>
        <w:tab/>
        <w:t>2-4 г/л</w:t>
      </w:r>
    </w:p>
    <w:p>
      <w:pPr>
        <w:pStyle w:val="style0"/>
        <w:jc w:val="both"/>
      </w:pPr>
      <w:r>
        <w:rPr>
          <w:lang w:val="ru-RU"/>
        </w:rPr>
        <w:tab/>
        <w:tab/>
        <w:t>Трилон Б</w:t>
        <w:tab/>
        <w:tab/>
        <w:tab/>
        <w:t>30  г/л</w:t>
      </w:r>
    </w:p>
    <w:p>
      <w:pPr>
        <w:pStyle w:val="style0"/>
        <w:jc w:val="both"/>
      </w:pPr>
      <w:r>
        <w:rPr>
          <w:lang w:val="ru-RU"/>
        </w:rPr>
        <w:tab/>
        <w:tab/>
        <w:t>Гидроокись натрия</w:t>
        <w:tab/>
        <w:tab/>
        <w:t>15  г/л</w:t>
      </w:r>
    </w:p>
    <w:p>
      <w:pPr>
        <w:pStyle w:val="style0"/>
        <w:jc w:val="both"/>
      </w:pPr>
      <w:r>
        <w:rPr>
          <w:lang w:val="ru-RU"/>
        </w:rPr>
        <w:tab/>
        <w:tab/>
        <w:t>ККС</w:t>
        <w:tab/>
        <w:tab/>
        <w:tab/>
        <w:tab/>
        <w:t>10 мг/л</w:t>
      </w:r>
    </w:p>
    <w:p>
      <w:pPr>
        <w:pStyle w:val="style0"/>
        <w:jc w:val="both"/>
      </w:pPr>
      <w:r>
        <w:rPr>
          <w:lang w:val="ru-RU"/>
        </w:rPr>
        <w:tab/>
        <w:tab/>
        <w:t>Роданид калия</w:t>
        <w:tab/>
        <w:tab/>
        <w:tab/>
        <w:t>10 мг/л</w:t>
      </w:r>
    </w:p>
    <w:p>
      <w:pPr>
        <w:pStyle w:val="style0"/>
        <w:jc w:val="both"/>
      </w:pPr>
      <w:r>
        <w:rPr>
          <w:lang w:val="ru-RU"/>
        </w:rPr>
        <w:tab/>
        <w:tab/>
        <w:t xml:space="preserve">Формалин </w:t>
        <w:tab/>
        <w:tab/>
        <w:tab/>
        <w:t>20 мл/л</w:t>
      </w:r>
    </w:p>
    <w:p>
      <w:pPr>
        <w:pStyle w:val="style0"/>
        <w:jc w:val="both"/>
      </w:pPr>
      <w:r>
        <w:rPr/>
      </w:r>
    </w:p>
    <w:p>
      <w:pPr>
        <w:pStyle w:val="style0"/>
        <w:jc w:val="both"/>
      </w:pPr>
      <w:r>
        <w:rPr>
          <w:lang w:val="ru-RU"/>
        </w:rPr>
        <w:t xml:space="preserve">Раствор готовится на дистиллированной воде в следующем порядке. В 400 мл воды растворяем медный купорос, затем хлористый никель. В другой емкости растворяем гидроокись натрия затем Трилон Б, второй раствор медленно приливаем к первому, фильтруем, добавляем остальную воду и стабилизаторы роданид и красную кровяную соль. Для взвешивания такого малого количества в 10 мг. Я растворяю 1 г. препарата  в 100 мл. воды, и затем беру 1 мл шприцем, это и будет наши искомые 10 мг. вещества. Минут за 20 до начала использования добавляем формалин. Раствор без формалина стабилен, хранится долго, я всегда приготовляю 5 литровую канистру. Потом при работе отливаю нужное количество и добавляю расчетное количество формалина. С формалином раствор живет тоже довольно долго. Во всяком случае у меня работал и после 10 дневного простоя. Операция меднения проводится при комнатной температуре в течении 15-20 минут. Цвет осадка должен быть от светло розового до темно розового. Промываем плату в холордной воде, сушим, контролируем осаждение меди в отверстиях. Если есть пропуски, то стравливаем химическую медь в персульфате и начинаем сначала. Пред активация, активация, ускорение, меднение. Если все в порядке, то активируем плату в 10% растворе серной кислоты и без паузы сразу на гальванику. Бывает так что не хватает времени после меднения платы сразу сделать гальванику. Тогда обмедненную плату тщательно сушим, можно в термошкафу при 60-70 градусах, либо феном и убираем до момента когда можно будет сделать гальванику. У меня бывали перерывы в несколько дней, ничего страшного в этом нет, но перерыв конечно нежелателен. После хранения перед гальваникой обработать плату в 10% растворе серной кислоты для удаления окислов и активации поверхности. </w:t>
      </w:r>
    </w:p>
    <w:p>
      <w:pPr>
        <w:pStyle w:val="style0"/>
        <w:jc w:val="both"/>
      </w:pPr>
      <w:r>
        <w:rPr>
          <w:lang w:val="ru-RU"/>
        </w:rPr>
        <w:t xml:space="preserve">Гальваника: </w:t>
      </w:r>
    </w:p>
    <w:p>
      <w:pPr>
        <w:pStyle w:val="style0"/>
        <w:jc w:val="both"/>
      </w:pPr>
      <w:r>
        <w:rPr>
          <w:lang w:val="ru-RU"/>
        </w:rPr>
        <w:t xml:space="preserve">Составы растворов гальваники зависят от используемой блескообразующей добавки. Из легко доставаемых хочу отметить добавку </w:t>
      </w:r>
      <w:r>
        <w:rPr>
          <w:lang w:val="en-US"/>
        </w:rPr>
        <w:t xml:space="preserve">RV-T. </w:t>
      </w:r>
      <w:r>
        <w:rPr>
          <w:lang w:val="ru-RU"/>
        </w:rPr>
        <w:t xml:space="preserve">Купить ее можно в г. Санкт Петербурге у компании Нева Реактив. Это добавка в основном используется для общего меднения. Но неплохо себя показала и в изготовлении печатных плат. Единственный ее недостаток это необходимость постоянного покачивания платы в растворе для обновления электролита в отверстиях. Иначе образуются неглубокие впадины вокруг отверстий, и следы направленные вверх, как метко их обозвал </w:t>
      </w:r>
      <w:r>
        <w:rPr>
          <w:lang w:val="en-US"/>
        </w:rPr>
        <w:t>Vlad465 —</w:t>
      </w:r>
      <w:r>
        <w:rPr>
          <w:lang w:val="ru-RU"/>
        </w:rPr>
        <w:t xml:space="preserve"> тянучки. Составы растворов и режимы осаждения можно узнать из технологической карты на используемую добавку. Я использую добавку </w:t>
      </w:r>
      <w:r>
        <w:rPr>
          <w:lang w:val="en-US"/>
        </w:rPr>
        <w:t xml:space="preserve">J-Kem Cu-400, </w:t>
      </w:r>
      <w:r>
        <w:rPr>
          <w:lang w:val="ru-RU"/>
        </w:rPr>
        <w:t>это специализированная добавка созданная для гальванического меднения печатных плат. Купить ее можно в г. Москва у компании Остек. Одна проблема с физлицами они не работают, оплата только по безналу. Фасуют эту добавку по 1 литру, стоит она порядка 1200 р. литр.</w:t>
      </w:r>
    </w:p>
    <w:sectPr>
      <w:formProt w:val="off"/>
      <w:pgSz w:h="16838" w:w="11906"/>
      <w:docGrid w:charSpace="8192" w:linePitch="240" w:type="default"/>
      <w:textDirection w:val="lrTb"/>
      <w:pgNumType w:fmt="decimal"/>
      <w:type w:val="nextPage"/>
      <w:pgMar w:bottom="1134" w:left="1134" w:right="1134" w:top="1134"/>
    </w:sectPr>
  </w:body>
</w:document>
</file>

<file path=word/fontTable.xml><?xml version="1.0" encoding="utf-8"?>
<w:fonts xmlns:w="http://schemas.openxmlformats.org/wordprocessingml/2006/main">
  <w:font w:name="Times New Roman">
    <w:charset w:val="cc"/>
    <w:family w:val="roman"/>
    <w:pitch w:val="variable"/>
  </w:font>
  <w:font w:name="Symbol">
    <w:charset w:val="02"/>
    <w:family w:val="roman"/>
    <w:pitch w:val="variable"/>
  </w:font>
  <w:font w:name="Arial">
    <w:charset w:val="cc"/>
    <w:family w:val="swiss"/>
    <w:pitch w:val="variable"/>
  </w:font>
  <w:font w:name="Arial">
    <w:charset w:val="cc"/>
    <w:family w:val="auto"/>
    <w:pitch w:val="default"/>
  </w:font>
</w:fonts>
</file>

<file path=word/styles.xml><?xml version="1.0" encoding="utf-8"?>
<w:styles xmlns:w="http://schemas.openxmlformats.org/wordprocessingml/2006/main">
  <w:style w:styleId="style0" w:type="paragraph">
    <w:name w:val="Базовый"/>
    <w:next w:val="style0"/>
    <w:pPr>
      <w:jc w:val="left"/>
      <w:widowControl w:val="off"/>
      <w:tabs>
        <w:tab w:leader="none" w:pos="709" w:val="left"/>
      </w:tabs>
      <w:suppressAutoHyphens w:val="true"/>
    </w:pPr>
    <w:rPr>
      <w:color w:val="00000A"/>
      <w:sz w:val="20"/>
      <w:szCs w:val="24"/>
      <w:rFonts w:ascii="Arial" w:cs="Mangal" w:eastAsia="Lucida Sans Unicode" w:hAnsi="Arial"/>
      <w:lang w:bidi="hi-IN" w:eastAsia="zh-CN" w:val="ru-RU"/>
    </w:rPr>
  </w:style>
  <w:style w:styleId="style15" w:type="paragraph">
    <w:name w:val="Заголовок"/>
    <w:basedOn w:val="style0"/>
    <w:next w:val="style16"/>
    <w:pPr>
      <w:keepNext/>
      <w:spacing w:after="120" w:before="240"/>
    </w:pPr>
    <w:rPr>
      <w:sz w:val="28"/>
      <w:szCs w:val="28"/>
      <w:rFonts w:ascii="Arial" w:cs="Mangal" w:eastAsia="Lucida Sans Unicode" w:hAnsi="Arial"/>
    </w:rPr>
  </w:style>
  <w:style w:styleId="style16" w:type="paragraph">
    <w:name w:val="Основной текст"/>
    <w:basedOn w:val="style0"/>
    <w:next w:val="style16"/>
    <w:pPr>
      <w:spacing w:after="120" w:before="0"/>
    </w:pPr>
    <w:rPr/>
  </w:style>
  <w:style w:styleId="style17" w:type="paragraph">
    <w:name w:val="Список"/>
    <w:basedOn w:val="style16"/>
    <w:next w:val="style17"/>
    <w:pPr/>
    <w:rPr>
      <w:rFonts w:ascii="Arial" w:cs="Mangal" w:hAnsi="Arial"/>
    </w:rPr>
  </w:style>
  <w:style w:styleId="style18" w:type="paragraph">
    <w:name w:val="Название"/>
    <w:basedOn w:val="style0"/>
    <w:next w:val="style18"/>
    <w:pPr>
      <w:suppressLineNumbers/>
      <w:spacing w:after="120" w:before="120"/>
    </w:pPr>
    <w:rPr>
      <w:sz w:val="20"/>
      <w:i/>
      <w:szCs w:val="24"/>
      <w:iCs/>
      <w:rFonts w:ascii="Arial" w:cs="Mangal" w:hAnsi="Arial"/>
    </w:rPr>
  </w:style>
  <w:style w:styleId="style19" w:type="paragraph">
    <w:name w:val="Указатель"/>
    <w:basedOn w:val="style0"/>
    <w:next w:val="style19"/>
    <w:pPr>
      <w:suppressLineNumbers/>
    </w:pPr>
    <w:rPr>
      <w:rFonts w:ascii="Arial" w:cs="Mangal" w:hAnsi="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otalTime>4177</TotalTime>
  <Application>OpenOffice.org/3.2$Win32 OpenOffice.org_project/320m19$Build-9505</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2013-01-13T21:13:25.00Z</dcterms:created>
  <dcterms:modified xsi:type="dcterms:W3CDTF">2013-01-13T23:01:14.00Z</dcterms:modified>
  <cp:revision>2</cp:revision>
</cp:coreProperties>
</file>