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150" w:rsidRPr="00D66150" w:rsidRDefault="00D66150" w:rsidP="00D66150">
      <w:pPr>
        <w:rPr>
          <w:b/>
          <w:lang w:val="en-US"/>
        </w:rPr>
      </w:pPr>
      <w:r w:rsidRPr="00D66150">
        <w:rPr>
          <w:b/>
          <w:lang w:val="en-US"/>
        </w:rPr>
        <w:t>Chapter IV graphics observation</w:t>
      </w:r>
    </w:p>
    <w:p w:rsidR="001B795D" w:rsidRPr="00D66150" w:rsidRDefault="00D66150" w:rsidP="00D66150">
      <w:pPr>
        <w:rPr>
          <w:lang w:val="en-US"/>
        </w:rPr>
      </w:pPr>
      <w:r w:rsidRPr="00D66150">
        <w:rPr>
          <w:lang w:val="en-US"/>
        </w:rPr>
        <w:t xml:space="preserve">Due to the limited screen size of the display, drawing process often </w:t>
      </w:r>
      <w:proofErr w:type="spellStart"/>
      <w:proofErr w:type="gramStart"/>
      <w:r w:rsidRPr="00D66150">
        <w:rPr>
          <w:lang w:val="en-US"/>
        </w:rPr>
        <w:t>can not</w:t>
      </w:r>
      <w:proofErr w:type="spellEnd"/>
      <w:proofErr w:type="gramEnd"/>
      <w:r w:rsidRPr="00D66150">
        <w:rPr>
          <w:lang w:val="en-US"/>
        </w:rPr>
        <w:t xml:space="preserve"> see the whole map. In order to clearly observe the detail of a pattern or a picture pattern, to be reduced or enlarged partial pattern graph display, this time, the ratio of the size of the graph has not changed, only the change in the display range of the graph. Moving the graphical display is also not the same movement </w:t>
      </w:r>
      <w:proofErr w:type="gramStart"/>
      <w:r w:rsidRPr="00D66150">
        <w:rPr>
          <w:lang w:val="en-US"/>
        </w:rPr>
        <w:t>pattern</w:t>
      </w:r>
      <w:proofErr w:type="gramEnd"/>
      <w:r w:rsidRPr="00D66150">
        <w:rPr>
          <w:lang w:val="en-US"/>
        </w:rPr>
        <w:t xml:space="preserve"> itself coordinate position. </w:t>
      </w:r>
      <w:proofErr w:type="spellStart"/>
      <w:r w:rsidRPr="00D66150">
        <w:rPr>
          <w:lang w:val="en-US"/>
        </w:rPr>
        <w:t>JDPaint</w:t>
      </w:r>
      <w:proofErr w:type="spellEnd"/>
      <w:r w:rsidRPr="00D66150">
        <w:rPr>
          <w:lang w:val="en-US"/>
        </w:rPr>
        <w:t xml:space="preserve"> provides a large number of graphics commands observed mainly in the "View" menu, shown in Figure 4-1.</w:t>
      </w:r>
    </w:p>
    <w:p w:rsidR="00D66150" w:rsidRDefault="00D66150" w:rsidP="00D66150">
      <w:r>
        <w:rPr>
          <w:rFonts w:ascii="SimSun" w:eastAsia="SimSun" w:hAnsi="Courier New" w:cs="SimSun" w:hint="eastAsia"/>
          <w:noProof/>
          <w:sz w:val="20"/>
          <w:szCs w:val="20"/>
        </w:rPr>
        <w:drawing>
          <wp:inline distT="0" distB="0" distL="0" distR="0" wp14:anchorId="2CB000A7" wp14:editId="7715D20B">
            <wp:extent cx="1490345" cy="3014345"/>
            <wp:effectExtent l="0" t="0" r="0" b="0"/>
            <wp:docPr id="1030" name="Рисунок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90345" cy="3014345"/>
                    </a:xfrm>
                    <a:prstGeom prst="rect">
                      <a:avLst/>
                    </a:prstGeom>
                    <a:noFill/>
                    <a:ln>
                      <a:noFill/>
                    </a:ln>
                  </pic:spPr>
                </pic:pic>
              </a:graphicData>
            </a:graphic>
          </wp:inline>
        </w:drawing>
      </w:r>
      <w:r>
        <w:t xml:space="preserve">      </w:t>
      </w:r>
      <w:r>
        <w:rPr>
          <w:rFonts w:ascii="Times New Roman" w:hAnsi="Times New Roman" w:cs="Times New Roman"/>
          <w:noProof/>
          <w:sz w:val="18"/>
          <w:szCs w:val="18"/>
        </w:rPr>
        <w:drawing>
          <wp:inline distT="0" distB="0" distL="0" distR="0" wp14:anchorId="67A096E0" wp14:editId="16C8F282">
            <wp:extent cx="1320800" cy="3039745"/>
            <wp:effectExtent l="0" t="0" r="0" b="0"/>
            <wp:docPr id="1031" name="Рисунок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20800" cy="3039745"/>
                    </a:xfrm>
                    <a:prstGeom prst="rect">
                      <a:avLst/>
                    </a:prstGeom>
                    <a:noFill/>
                    <a:ln>
                      <a:noFill/>
                    </a:ln>
                  </pic:spPr>
                </pic:pic>
              </a:graphicData>
            </a:graphic>
          </wp:inline>
        </w:drawing>
      </w:r>
    </w:p>
    <w:p w:rsidR="00D66150" w:rsidRDefault="00D66150" w:rsidP="00D66150">
      <w:pPr>
        <w:rPr>
          <w:lang w:val="en-US"/>
        </w:rPr>
      </w:pPr>
      <w:r w:rsidRPr="00D66150">
        <w:rPr>
          <w:lang w:val="en-US"/>
        </w:rPr>
        <w:t>Figure 4-1 "View" menu and view toolbar</w:t>
      </w:r>
    </w:p>
    <w:tbl>
      <w:tblPr>
        <w:tblStyle w:val="a3"/>
        <w:tblW w:w="0" w:type="auto"/>
        <w:tblLook w:val="04A0" w:firstRow="1" w:lastRow="0" w:firstColumn="1" w:lastColumn="0" w:noHBand="0" w:noVBand="1"/>
      </w:tblPr>
      <w:tblGrid>
        <w:gridCol w:w="4672"/>
        <w:gridCol w:w="4673"/>
      </w:tblGrid>
      <w:tr w:rsidR="00D66150" w:rsidTr="00D66150">
        <w:tc>
          <w:tcPr>
            <w:tcW w:w="4672" w:type="dxa"/>
          </w:tcPr>
          <w:p w:rsidR="00D66150" w:rsidRDefault="00D66150" w:rsidP="00D66150">
            <w:pPr>
              <w:rPr>
                <w:lang w:val="en-US"/>
              </w:rPr>
            </w:pPr>
            <w:r w:rsidRPr="00D66150">
              <w:rPr>
                <w:lang w:val="en-US"/>
              </w:rPr>
              <w:t>Function</w:t>
            </w:r>
          </w:p>
        </w:tc>
        <w:tc>
          <w:tcPr>
            <w:tcW w:w="4673" w:type="dxa"/>
          </w:tcPr>
          <w:p w:rsidR="00D66150" w:rsidRDefault="00D66150" w:rsidP="00D66150">
            <w:pPr>
              <w:rPr>
                <w:lang w:val="en-US"/>
              </w:rPr>
            </w:pPr>
            <w:r w:rsidRPr="00D66150">
              <w:rPr>
                <w:lang w:val="en-US"/>
              </w:rPr>
              <w:t>Shortcuts</w:t>
            </w:r>
          </w:p>
        </w:tc>
      </w:tr>
      <w:tr w:rsidR="00D66150" w:rsidTr="00D66150">
        <w:tc>
          <w:tcPr>
            <w:tcW w:w="4672" w:type="dxa"/>
          </w:tcPr>
          <w:p w:rsidR="00D66150" w:rsidRDefault="00D66150" w:rsidP="00D66150">
            <w:pPr>
              <w:rPr>
                <w:lang w:val="en-US"/>
              </w:rPr>
            </w:pPr>
            <w:r w:rsidRPr="00D66150">
              <w:rPr>
                <w:lang w:val="en-US"/>
              </w:rPr>
              <w:t>Observation window</w:t>
            </w:r>
          </w:p>
        </w:tc>
        <w:tc>
          <w:tcPr>
            <w:tcW w:w="4673" w:type="dxa"/>
          </w:tcPr>
          <w:p w:rsidR="00D66150" w:rsidRDefault="00D66150" w:rsidP="00D66150">
            <w:pPr>
              <w:rPr>
                <w:lang w:val="en-US"/>
              </w:rPr>
            </w:pPr>
            <w:r w:rsidRPr="00D66150">
              <w:rPr>
                <w:lang w:val="en-US"/>
              </w:rPr>
              <w:t>F5</w:t>
            </w:r>
          </w:p>
        </w:tc>
      </w:tr>
      <w:tr w:rsidR="00D66150" w:rsidTr="00D66150">
        <w:tc>
          <w:tcPr>
            <w:tcW w:w="4672" w:type="dxa"/>
          </w:tcPr>
          <w:p w:rsidR="00D66150" w:rsidRDefault="00D66150" w:rsidP="00D66150">
            <w:pPr>
              <w:rPr>
                <w:lang w:val="en-US"/>
              </w:rPr>
            </w:pPr>
            <w:r w:rsidRPr="00D66150">
              <w:rPr>
                <w:lang w:val="en-US"/>
              </w:rPr>
              <w:t>All observed</w:t>
            </w:r>
          </w:p>
        </w:tc>
        <w:tc>
          <w:tcPr>
            <w:tcW w:w="4673" w:type="dxa"/>
          </w:tcPr>
          <w:p w:rsidR="00D66150" w:rsidRPr="00D66150" w:rsidRDefault="00D66150" w:rsidP="00D66150">
            <w:r w:rsidRPr="00D66150">
              <w:rPr>
                <w:lang w:val="en-US"/>
              </w:rPr>
              <w:t>F</w:t>
            </w:r>
            <w:r>
              <w:t>6</w:t>
            </w:r>
          </w:p>
        </w:tc>
      </w:tr>
      <w:tr w:rsidR="00D66150" w:rsidTr="00D66150">
        <w:tc>
          <w:tcPr>
            <w:tcW w:w="4672" w:type="dxa"/>
          </w:tcPr>
          <w:p w:rsidR="00D66150" w:rsidRDefault="00D66150" w:rsidP="00D66150">
            <w:pPr>
              <w:rPr>
                <w:lang w:val="en-US"/>
              </w:rPr>
            </w:pPr>
            <w:r w:rsidRPr="00D66150">
              <w:rPr>
                <w:lang w:val="en-US"/>
              </w:rPr>
              <w:t>Select observed</w:t>
            </w:r>
          </w:p>
        </w:tc>
        <w:tc>
          <w:tcPr>
            <w:tcW w:w="4673" w:type="dxa"/>
          </w:tcPr>
          <w:p w:rsidR="00D66150" w:rsidRPr="00D66150" w:rsidRDefault="00D66150" w:rsidP="00D66150">
            <w:r w:rsidRPr="00D66150">
              <w:rPr>
                <w:lang w:val="en-US"/>
              </w:rPr>
              <w:t>F</w:t>
            </w:r>
            <w:r>
              <w:t>7</w:t>
            </w:r>
          </w:p>
        </w:tc>
      </w:tr>
      <w:tr w:rsidR="00D66150" w:rsidTr="00D66150">
        <w:tc>
          <w:tcPr>
            <w:tcW w:w="4672" w:type="dxa"/>
          </w:tcPr>
          <w:p w:rsidR="00D66150" w:rsidRDefault="00D66150" w:rsidP="00D66150">
            <w:pPr>
              <w:rPr>
                <w:lang w:val="en-US"/>
              </w:rPr>
            </w:pPr>
            <w:r w:rsidRPr="00D66150">
              <w:rPr>
                <w:lang w:val="en-US"/>
              </w:rPr>
              <w:t>The last observation</w:t>
            </w:r>
          </w:p>
        </w:tc>
        <w:tc>
          <w:tcPr>
            <w:tcW w:w="4673" w:type="dxa"/>
          </w:tcPr>
          <w:p w:rsidR="00D66150" w:rsidRPr="00D66150" w:rsidRDefault="00D66150" w:rsidP="00D66150">
            <w:r w:rsidRPr="00D66150">
              <w:rPr>
                <w:lang w:val="en-US"/>
              </w:rPr>
              <w:t>F</w:t>
            </w:r>
            <w:r>
              <w:t>8</w:t>
            </w:r>
          </w:p>
        </w:tc>
      </w:tr>
      <w:tr w:rsidR="00D66150" w:rsidTr="00D66150">
        <w:tc>
          <w:tcPr>
            <w:tcW w:w="4672" w:type="dxa"/>
          </w:tcPr>
          <w:p w:rsidR="00D66150" w:rsidRDefault="00D66150" w:rsidP="00D66150">
            <w:pPr>
              <w:rPr>
                <w:lang w:val="en-US"/>
              </w:rPr>
            </w:pPr>
            <w:r w:rsidRPr="00D66150">
              <w:rPr>
                <w:lang w:val="en-US"/>
              </w:rPr>
              <w:t>Magnification observation</w:t>
            </w:r>
          </w:p>
        </w:tc>
        <w:tc>
          <w:tcPr>
            <w:tcW w:w="4673" w:type="dxa"/>
          </w:tcPr>
          <w:p w:rsidR="00D66150" w:rsidRDefault="00D66150" w:rsidP="00D66150">
            <w:pPr>
              <w:rPr>
                <w:lang w:val="en-US"/>
              </w:rPr>
            </w:pPr>
            <w:r w:rsidRPr="00D66150">
              <w:rPr>
                <w:lang w:val="en-US"/>
              </w:rPr>
              <w:t>Page Up</w:t>
            </w:r>
            <w:r>
              <w:t xml:space="preserve"> </w:t>
            </w:r>
          </w:p>
        </w:tc>
      </w:tr>
      <w:tr w:rsidR="00D66150" w:rsidTr="00D66150">
        <w:tc>
          <w:tcPr>
            <w:tcW w:w="4672" w:type="dxa"/>
          </w:tcPr>
          <w:p w:rsidR="00D66150" w:rsidRDefault="00D66150" w:rsidP="00D66150">
            <w:pPr>
              <w:rPr>
                <w:lang w:val="en-US"/>
              </w:rPr>
            </w:pPr>
            <w:r w:rsidRPr="00D66150">
              <w:rPr>
                <w:lang w:val="en-US"/>
              </w:rPr>
              <w:t>Narrow observation</w:t>
            </w:r>
          </w:p>
        </w:tc>
        <w:tc>
          <w:tcPr>
            <w:tcW w:w="4673" w:type="dxa"/>
          </w:tcPr>
          <w:p w:rsidR="00D66150" w:rsidRDefault="00D66150" w:rsidP="00D66150">
            <w:pPr>
              <w:rPr>
                <w:lang w:val="en-US"/>
              </w:rPr>
            </w:pPr>
            <w:r w:rsidRPr="00D66150">
              <w:rPr>
                <w:lang w:val="en-US"/>
              </w:rPr>
              <w:t>Page Down</w:t>
            </w:r>
          </w:p>
        </w:tc>
      </w:tr>
      <w:tr w:rsidR="00D66150" w:rsidTr="00D66150">
        <w:tc>
          <w:tcPr>
            <w:tcW w:w="4672" w:type="dxa"/>
          </w:tcPr>
          <w:p w:rsidR="00D66150" w:rsidRDefault="00D66150" w:rsidP="00D66150">
            <w:pPr>
              <w:rPr>
                <w:lang w:val="en-US"/>
              </w:rPr>
            </w:pPr>
            <w:proofErr w:type="spellStart"/>
            <w:r w:rsidRPr="00D66150">
              <w:rPr>
                <w:lang w:val="en-US"/>
              </w:rPr>
              <w:t>Fullscreen</w:t>
            </w:r>
            <w:proofErr w:type="spellEnd"/>
            <w:r w:rsidRPr="00D66150">
              <w:rPr>
                <w:lang w:val="en-US"/>
              </w:rPr>
              <w:t xml:space="preserve"> observation</w:t>
            </w:r>
          </w:p>
        </w:tc>
        <w:tc>
          <w:tcPr>
            <w:tcW w:w="4673" w:type="dxa"/>
          </w:tcPr>
          <w:p w:rsidR="00D66150" w:rsidRDefault="00D66150" w:rsidP="00D66150">
            <w:pPr>
              <w:rPr>
                <w:lang w:val="en-US"/>
              </w:rPr>
            </w:pPr>
            <w:r w:rsidRPr="00D66150">
              <w:rPr>
                <w:lang w:val="en-US"/>
              </w:rPr>
              <w:t>F12</w:t>
            </w:r>
          </w:p>
        </w:tc>
      </w:tr>
      <w:tr w:rsidR="00D66150" w:rsidTr="00D66150">
        <w:tc>
          <w:tcPr>
            <w:tcW w:w="4672" w:type="dxa"/>
          </w:tcPr>
          <w:p w:rsidR="00D66150" w:rsidRDefault="00D66150" w:rsidP="00D66150">
            <w:pPr>
              <w:rPr>
                <w:lang w:val="en-US"/>
              </w:rPr>
            </w:pPr>
            <w:r w:rsidRPr="00D66150">
              <w:rPr>
                <w:lang w:val="en-US"/>
              </w:rPr>
              <w:t>Repaint</w:t>
            </w:r>
          </w:p>
        </w:tc>
        <w:tc>
          <w:tcPr>
            <w:tcW w:w="4673" w:type="dxa"/>
          </w:tcPr>
          <w:p w:rsidR="00D66150" w:rsidRDefault="00D66150" w:rsidP="00D66150">
            <w:pPr>
              <w:rPr>
                <w:lang w:val="en-US"/>
              </w:rPr>
            </w:pPr>
            <w:r w:rsidRPr="00D66150">
              <w:rPr>
                <w:lang w:val="en-US"/>
              </w:rPr>
              <w:t>Ctrl + R</w:t>
            </w:r>
          </w:p>
        </w:tc>
      </w:tr>
      <w:tr w:rsidR="00D66150" w:rsidTr="00D66150">
        <w:tc>
          <w:tcPr>
            <w:tcW w:w="4672" w:type="dxa"/>
          </w:tcPr>
          <w:p w:rsidR="00D66150" w:rsidRDefault="00D66150" w:rsidP="00D66150">
            <w:pPr>
              <w:rPr>
                <w:lang w:val="en-US"/>
              </w:rPr>
            </w:pPr>
            <w:r w:rsidRPr="00D66150">
              <w:rPr>
                <w:lang w:val="en-US"/>
              </w:rPr>
              <w:t>* Zoom observation</w:t>
            </w:r>
          </w:p>
        </w:tc>
        <w:tc>
          <w:tcPr>
            <w:tcW w:w="4673" w:type="dxa"/>
          </w:tcPr>
          <w:p w:rsidR="00D66150" w:rsidRDefault="00D66150" w:rsidP="00D66150">
            <w:pPr>
              <w:rPr>
                <w:lang w:val="en-US"/>
              </w:rPr>
            </w:pPr>
            <w:r w:rsidRPr="00D66150">
              <w:rPr>
                <w:lang w:val="en-US"/>
              </w:rPr>
              <w:t>Ctrl + Shift + Right</w:t>
            </w:r>
          </w:p>
        </w:tc>
      </w:tr>
      <w:tr w:rsidR="00D66150" w:rsidTr="00D66150">
        <w:tc>
          <w:tcPr>
            <w:tcW w:w="4672" w:type="dxa"/>
          </w:tcPr>
          <w:p w:rsidR="00D66150" w:rsidRDefault="00D66150" w:rsidP="00D66150">
            <w:pPr>
              <w:rPr>
                <w:lang w:val="en-US"/>
              </w:rPr>
            </w:pPr>
            <w:r w:rsidRPr="00D66150">
              <w:rPr>
                <w:lang w:val="en-US"/>
              </w:rPr>
              <w:t>* Pan observation</w:t>
            </w:r>
          </w:p>
        </w:tc>
        <w:tc>
          <w:tcPr>
            <w:tcW w:w="4673" w:type="dxa"/>
          </w:tcPr>
          <w:p w:rsidR="00D66150" w:rsidRDefault="00D66150" w:rsidP="00D66150">
            <w:pPr>
              <w:rPr>
                <w:lang w:val="en-US"/>
              </w:rPr>
            </w:pPr>
            <w:r w:rsidRPr="00D66150">
              <w:rPr>
                <w:lang w:val="en-US"/>
              </w:rPr>
              <w:t>Ctrl + Right</w:t>
            </w:r>
          </w:p>
        </w:tc>
      </w:tr>
      <w:tr w:rsidR="00D66150" w:rsidTr="00D66150">
        <w:tc>
          <w:tcPr>
            <w:tcW w:w="4672" w:type="dxa"/>
          </w:tcPr>
          <w:p w:rsidR="00D66150" w:rsidRDefault="00D66150" w:rsidP="00D66150">
            <w:pPr>
              <w:rPr>
                <w:lang w:val="en-US"/>
              </w:rPr>
            </w:pPr>
            <w:r w:rsidRPr="00D66150">
              <w:rPr>
                <w:lang w:val="en-US"/>
              </w:rPr>
              <w:t>* Rotate observation</w:t>
            </w:r>
          </w:p>
        </w:tc>
        <w:tc>
          <w:tcPr>
            <w:tcW w:w="4673" w:type="dxa"/>
          </w:tcPr>
          <w:p w:rsidR="00D66150" w:rsidRDefault="00D66150" w:rsidP="00D66150">
            <w:pPr>
              <w:rPr>
                <w:lang w:val="en-US"/>
              </w:rPr>
            </w:pPr>
            <w:r w:rsidRPr="00D66150">
              <w:rPr>
                <w:lang w:val="en-US"/>
              </w:rPr>
              <w:t>Shift + Right</w:t>
            </w:r>
          </w:p>
        </w:tc>
      </w:tr>
    </w:tbl>
    <w:p w:rsidR="00D66150" w:rsidRDefault="00D66150" w:rsidP="00D66150">
      <w:pPr>
        <w:rPr>
          <w:lang w:val="en-US"/>
        </w:rPr>
      </w:pPr>
    </w:p>
    <w:p w:rsidR="00D66150" w:rsidRPr="00D66150" w:rsidRDefault="00D66150" w:rsidP="00D66150">
      <w:pPr>
        <w:rPr>
          <w:b/>
          <w:lang w:val="en-US"/>
        </w:rPr>
      </w:pPr>
      <w:proofErr w:type="gramStart"/>
      <w:r w:rsidRPr="00D66150">
        <w:rPr>
          <w:b/>
          <w:lang w:val="en-US"/>
        </w:rPr>
        <w:t>4.1</w:t>
      </w:r>
      <w:proofErr w:type="gramEnd"/>
      <w:r w:rsidRPr="00D66150">
        <w:rPr>
          <w:b/>
          <w:lang w:val="en-US"/>
        </w:rPr>
        <w:t xml:space="preserve"> observation window</w:t>
      </w:r>
    </w:p>
    <w:p w:rsidR="00D66150" w:rsidRDefault="00D66150" w:rsidP="00D66150">
      <w:pPr>
        <w:rPr>
          <w:lang w:val="en-US"/>
        </w:rPr>
      </w:pPr>
      <w:r w:rsidRPr="00D66150">
        <w:rPr>
          <w:lang w:val="en-US"/>
        </w:rPr>
        <w:t xml:space="preserve">You can select a rectangular area of the window, so that the entire work area </w:t>
      </w:r>
      <w:proofErr w:type="gramStart"/>
      <w:r w:rsidRPr="00D66150">
        <w:rPr>
          <w:lang w:val="en-US"/>
        </w:rPr>
        <w:t>is displayed</w:t>
      </w:r>
      <w:proofErr w:type="gramEnd"/>
      <w:r w:rsidRPr="00D66150">
        <w:rPr>
          <w:lang w:val="en-US"/>
        </w:rPr>
        <w:t xml:space="preserve"> to the window, to the operating objects enlarged observation. As shown in Figure 4-2.</w:t>
      </w:r>
    </w:p>
    <w:p w:rsidR="00D66150" w:rsidRDefault="00D66150" w:rsidP="00D66150">
      <w:pPr>
        <w:rPr>
          <w:lang w:val="en-US"/>
        </w:rPr>
      </w:pPr>
      <w:r>
        <w:rPr>
          <w:rFonts w:ascii="SimSun" w:eastAsia="SimSun" w:hAnsi="Courier New" w:cs="SimSun" w:hint="eastAsia"/>
          <w:noProof/>
          <w:sz w:val="20"/>
          <w:szCs w:val="20"/>
        </w:rPr>
        <w:lastRenderedPageBreak/>
        <w:drawing>
          <wp:inline distT="0" distB="0" distL="0" distR="0" wp14:anchorId="5AEF174D" wp14:editId="215DDB5D">
            <wp:extent cx="3225800" cy="2438400"/>
            <wp:effectExtent l="0" t="0" r="0" b="0"/>
            <wp:docPr id="1032" name="Рисунок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25800" cy="2438400"/>
                    </a:xfrm>
                    <a:prstGeom prst="rect">
                      <a:avLst/>
                    </a:prstGeom>
                    <a:noFill/>
                    <a:ln>
                      <a:noFill/>
                    </a:ln>
                  </pic:spPr>
                </pic:pic>
              </a:graphicData>
            </a:graphic>
          </wp:inline>
        </w:drawing>
      </w:r>
    </w:p>
    <w:p w:rsidR="00D66150" w:rsidRDefault="00D66150" w:rsidP="00D66150">
      <w:pPr>
        <w:rPr>
          <w:lang w:val="en-US"/>
        </w:rPr>
      </w:pPr>
      <w:r w:rsidRPr="00D66150">
        <w:rPr>
          <w:lang w:val="en-US"/>
        </w:rPr>
        <w:t>Figure 4-2 observation window</w:t>
      </w:r>
    </w:p>
    <w:p w:rsidR="00D66150" w:rsidRPr="00D66150" w:rsidRDefault="00D66150" w:rsidP="00D66150">
      <w:pPr>
        <w:rPr>
          <w:lang w:val="en-US"/>
        </w:rPr>
      </w:pPr>
      <w:r w:rsidRPr="00D66150">
        <w:rPr>
          <w:lang w:val="en-US"/>
        </w:rPr>
        <w:t>Steps:</w:t>
      </w:r>
    </w:p>
    <w:p w:rsidR="00D66150" w:rsidRPr="00D66150" w:rsidRDefault="00D66150" w:rsidP="00D66150">
      <w:pPr>
        <w:rPr>
          <w:lang w:val="en-US"/>
        </w:rPr>
      </w:pPr>
      <w:r w:rsidRPr="00D66150">
        <w:rPr>
          <w:lang w:val="en-US"/>
        </w:rPr>
        <w:t>1) Start command window observation: There are three ways to start observing the command window:</w:t>
      </w:r>
    </w:p>
    <w:p w:rsidR="00D66150" w:rsidRPr="00D66150" w:rsidRDefault="00D66150" w:rsidP="00D66150">
      <w:pPr>
        <w:rPr>
          <w:lang w:val="en-US"/>
        </w:rPr>
      </w:pPr>
      <w:r w:rsidRPr="00D66150">
        <w:rPr>
          <w:lang w:val="en-US"/>
        </w:rPr>
        <w:t>Use the mouse to click on the "observation window" menu item</w:t>
      </w:r>
      <w:proofErr w:type="gramStart"/>
      <w:r w:rsidRPr="00D66150">
        <w:rPr>
          <w:lang w:val="en-US"/>
        </w:rPr>
        <w:t>;</w:t>
      </w:r>
      <w:proofErr w:type="gramEnd"/>
    </w:p>
    <w:p w:rsidR="00D66150" w:rsidRPr="00D66150" w:rsidRDefault="00D66150" w:rsidP="00D66150">
      <w:pPr>
        <w:rPr>
          <w:lang w:val="en-US"/>
        </w:rPr>
      </w:pPr>
      <w:r w:rsidRPr="00D66150">
        <w:rPr>
          <w:lang w:val="en-US"/>
        </w:rPr>
        <w:t>Click the observation window toolbar species observed Button "</w:t>
      </w:r>
      <w:r>
        <w:rPr>
          <w:rFonts w:ascii="SimSun" w:eastAsia="SimSun" w:hAnsi="Courier New" w:cs="SimSun" w:hint="eastAsia"/>
          <w:noProof/>
          <w:sz w:val="20"/>
          <w:szCs w:val="20"/>
        </w:rPr>
        <w:drawing>
          <wp:inline distT="0" distB="0" distL="0" distR="0" wp14:anchorId="06CBEFC4" wp14:editId="58B9ED05">
            <wp:extent cx="245745" cy="236855"/>
            <wp:effectExtent l="0" t="0" r="0" b="0"/>
            <wp:docPr id="1034" name="Рисунок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5745" cy="236855"/>
                    </a:xfrm>
                    <a:prstGeom prst="rect">
                      <a:avLst/>
                    </a:prstGeom>
                    <a:noFill/>
                    <a:ln>
                      <a:noFill/>
                    </a:ln>
                  </pic:spPr>
                </pic:pic>
              </a:graphicData>
            </a:graphic>
          </wp:inline>
        </w:drawing>
      </w:r>
      <w:r w:rsidRPr="00D66150">
        <w:rPr>
          <w:lang w:val="en-US"/>
        </w:rPr>
        <w:t>"</w:t>
      </w:r>
    </w:p>
    <w:p w:rsidR="00D66150" w:rsidRPr="00D66150" w:rsidRDefault="00D66150" w:rsidP="00D66150">
      <w:pPr>
        <w:rPr>
          <w:lang w:val="en-US"/>
        </w:rPr>
      </w:pPr>
      <w:r>
        <w:rPr>
          <w:lang w:val="en-US"/>
        </w:rPr>
        <w:t>Use the shortcut key "F5".</w:t>
      </w:r>
    </w:p>
    <w:p w:rsidR="00D66150" w:rsidRPr="00D66150" w:rsidRDefault="00D66150" w:rsidP="00D66150">
      <w:pPr>
        <w:rPr>
          <w:lang w:val="en-US"/>
        </w:rPr>
      </w:pPr>
      <w:r w:rsidRPr="00D66150">
        <w:rPr>
          <w:lang w:val="en-US"/>
        </w:rPr>
        <w:t>2) Enter the first corner: the system in the bottom left of the screen prompts bar Tip: Enter the first corner, the mouse pointer into a "</w:t>
      </w:r>
      <w:r>
        <w:rPr>
          <w:rFonts w:ascii="SimSun" w:eastAsia="SimSun" w:hAnsi="Courier New" w:cs="SimSun" w:hint="eastAsia"/>
          <w:noProof/>
          <w:sz w:val="20"/>
          <w:szCs w:val="20"/>
        </w:rPr>
        <w:drawing>
          <wp:inline distT="0" distB="0" distL="0" distR="0" wp14:anchorId="06DF5BF3" wp14:editId="41D725C9">
            <wp:extent cx="203200" cy="203200"/>
            <wp:effectExtent l="0" t="0" r="0" b="0"/>
            <wp:docPr id="1035" name="Рисунок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D66150">
        <w:rPr>
          <w:lang w:val="en-US"/>
        </w:rPr>
        <w:t>" shape, move the mouse to the upper left corner point of the</w:t>
      </w:r>
      <w:r>
        <w:rPr>
          <w:lang w:val="en-US"/>
        </w:rPr>
        <w:t xml:space="preserve"> window to be displayed, click.</w:t>
      </w:r>
    </w:p>
    <w:p w:rsidR="00D66150" w:rsidRPr="00D66150" w:rsidRDefault="00D66150" w:rsidP="00D66150">
      <w:pPr>
        <w:rPr>
          <w:lang w:val="en-US"/>
        </w:rPr>
      </w:pPr>
      <w:r w:rsidRPr="00D66150">
        <w:rPr>
          <w:lang w:val="en-US"/>
        </w:rPr>
        <w:t xml:space="preserve">3) Enter the second corner: Next Tip bar Tip: Enter the second corner, this time, move the mouse, in between the first point and determine the mouse pointer displays a blue rectangle dashed box, the rectangular box with changes in the mouse position changes, the blue rectangle represents the window enlarged viewing area. Move the mouse to the appropriate </w:t>
      </w:r>
      <w:proofErr w:type="gramStart"/>
      <w:r w:rsidRPr="00D66150">
        <w:rPr>
          <w:lang w:val="en-US"/>
        </w:rPr>
        <w:t>location,</w:t>
      </w:r>
      <w:proofErr w:type="gramEnd"/>
      <w:r w:rsidRPr="00D66150">
        <w:rPr>
          <w:lang w:val="en-US"/>
        </w:rPr>
        <w:t xml:space="preserve"> click the</w:t>
      </w:r>
      <w:r>
        <w:rPr>
          <w:lang w:val="en-US"/>
        </w:rPr>
        <w:t xml:space="preserve"> left mouse button to complete.</w:t>
      </w:r>
    </w:p>
    <w:p w:rsidR="00D66150" w:rsidRPr="00D66150" w:rsidRDefault="00D66150" w:rsidP="00D66150">
      <w:pPr>
        <w:rPr>
          <w:lang w:val="en-US"/>
        </w:rPr>
      </w:pPr>
      <w:r w:rsidRPr="00D66150">
        <w:rPr>
          <w:lang w:val="en-US"/>
        </w:rPr>
        <w:t xml:space="preserve">  The system prompts: enter the first corner and went back to the second step of the state. "Observation window" is a cyclic operation command, after the command to start, the operator may select two points by the second and third step, the magnification observation window </w:t>
      </w:r>
      <w:proofErr w:type="gramStart"/>
      <w:r w:rsidRPr="00D66150">
        <w:rPr>
          <w:lang w:val="en-US"/>
        </w:rPr>
        <w:t>is repeated</w:t>
      </w:r>
      <w:proofErr w:type="gramEnd"/>
      <w:r w:rsidRPr="00D66150">
        <w:rPr>
          <w:lang w:val="en-US"/>
        </w:rPr>
        <w:t>, until me</w:t>
      </w:r>
      <w:r>
        <w:rPr>
          <w:lang w:val="en-US"/>
        </w:rPr>
        <w:t>et the requirement.</w:t>
      </w:r>
    </w:p>
    <w:p w:rsidR="00D66150" w:rsidRDefault="00D66150" w:rsidP="00D66150">
      <w:pPr>
        <w:rPr>
          <w:lang w:val="en-US"/>
        </w:rPr>
      </w:pPr>
      <w:r w:rsidRPr="00D66150">
        <w:rPr>
          <w:lang w:val="en-US"/>
        </w:rPr>
        <w:t>4) End "observation window" command: Right-click to end the current command.</w:t>
      </w:r>
    </w:p>
    <w:p w:rsidR="00D66150" w:rsidRPr="00D66150" w:rsidRDefault="00D66150" w:rsidP="00D66150">
      <w:pPr>
        <w:rPr>
          <w:b/>
          <w:lang w:val="en-US"/>
        </w:rPr>
      </w:pPr>
      <w:proofErr w:type="gramStart"/>
      <w:r w:rsidRPr="00D66150">
        <w:rPr>
          <w:b/>
          <w:lang w:val="en-US"/>
        </w:rPr>
        <w:t>4.2</w:t>
      </w:r>
      <w:proofErr w:type="gramEnd"/>
      <w:r w:rsidRPr="00D66150">
        <w:rPr>
          <w:b/>
          <w:lang w:val="en-US"/>
        </w:rPr>
        <w:t xml:space="preserve"> observe translation</w:t>
      </w:r>
    </w:p>
    <w:p w:rsidR="00D66150" w:rsidRPr="00D66150" w:rsidRDefault="00D66150" w:rsidP="00D66150">
      <w:pPr>
        <w:rPr>
          <w:lang w:val="en-US"/>
        </w:rPr>
      </w:pPr>
      <w:r w:rsidRPr="00D66150">
        <w:rPr>
          <w:lang w:val="en-US"/>
        </w:rPr>
        <w:t>JDPaint5.0 translation function for observation position adjustment of the window, to achieve dynamic movement of the working window. Click the View toolbar function keys</w:t>
      </w:r>
      <w:r>
        <w:rPr>
          <w:rFonts w:ascii="SimSun" w:eastAsia="SimSun" w:hAnsi="Courier New" w:cs="SimSun" w:hint="eastAsia"/>
          <w:noProof/>
          <w:sz w:val="20"/>
          <w:szCs w:val="20"/>
        </w:rPr>
        <w:drawing>
          <wp:inline distT="0" distB="0" distL="0" distR="0" wp14:anchorId="3F89C180" wp14:editId="22D114EF">
            <wp:extent cx="254000" cy="321945"/>
            <wp:effectExtent l="0" t="0" r="0" b="0"/>
            <wp:docPr id="1036" name="Рисунок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321945"/>
                    </a:xfrm>
                    <a:prstGeom prst="rect">
                      <a:avLst/>
                    </a:prstGeom>
                    <a:noFill/>
                    <a:ln>
                      <a:noFill/>
                    </a:ln>
                  </pic:spPr>
                </pic:pic>
              </a:graphicData>
            </a:graphic>
          </wp:inline>
        </w:drawing>
      </w:r>
      <w:r w:rsidRPr="00D66150">
        <w:rPr>
          <w:lang w:val="en-US"/>
        </w:rPr>
        <w:t xml:space="preserve">, </w:t>
      </w:r>
      <w:proofErr w:type="gramStart"/>
      <w:r w:rsidRPr="00D66150">
        <w:rPr>
          <w:lang w:val="en-US"/>
        </w:rPr>
        <w:t>then</w:t>
      </w:r>
      <w:proofErr w:type="gramEnd"/>
      <w:r w:rsidRPr="00D66150">
        <w:rPr>
          <w:lang w:val="en-US"/>
        </w:rPr>
        <w:t xml:space="preserve"> work the mouse into the shape of the window</w:t>
      </w:r>
      <w:r>
        <w:rPr>
          <w:rFonts w:ascii="SimSun" w:eastAsia="SimSun" w:hAnsi="Courier New" w:cs="SimSun" w:hint="eastAsia"/>
          <w:noProof/>
          <w:sz w:val="20"/>
          <w:szCs w:val="20"/>
        </w:rPr>
        <w:drawing>
          <wp:inline distT="0" distB="0" distL="0" distR="0" wp14:anchorId="390E2E0A" wp14:editId="7008FBEA">
            <wp:extent cx="203200" cy="228600"/>
            <wp:effectExtent l="0" t="0" r="0" b="0"/>
            <wp:docPr id="1037" name="Рисунок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28600"/>
                    </a:xfrm>
                    <a:prstGeom prst="rect">
                      <a:avLst/>
                    </a:prstGeom>
                    <a:noFill/>
                    <a:ln>
                      <a:noFill/>
                    </a:ln>
                  </pic:spPr>
                </pic:pic>
              </a:graphicData>
            </a:graphic>
          </wp:inline>
        </w:drawing>
      </w:r>
      <w:r w:rsidRPr="00D66150">
        <w:rPr>
          <w:lang w:val="en-US"/>
        </w:rPr>
        <w:t>, hold down the left mouse button to pan the window.</w:t>
      </w:r>
    </w:p>
    <w:p w:rsidR="00D66150" w:rsidRDefault="00D66150" w:rsidP="00D66150">
      <w:pPr>
        <w:rPr>
          <w:lang w:val="en-US"/>
        </w:rPr>
      </w:pPr>
      <w:proofErr w:type="gramStart"/>
      <w:r w:rsidRPr="00D66150">
        <w:rPr>
          <w:lang w:val="en-US"/>
        </w:rPr>
        <w:t>Translation window scroll bar</w:t>
      </w:r>
      <w:proofErr w:type="gramEnd"/>
      <w:r w:rsidRPr="00D66150">
        <w:rPr>
          <w:lang w:val="en-US"/>
        </w:rPr>
        <w:t xml:space="preserve"> can also be achieved. Scroll bar into the horizontal scroll bar and the vertical scroll bar types. Observation position adjustment of the horizontal scroll bar for the window in the horizontal direction, the vertical scroll bar for adjusting the working position of the window in the </w:t>
      </w:r>
      <w:r w:rsidRPr="00D66150">
        <w:rPr>
          <w:lang w:val="en-US"/>
        </w:rPr>
        <w:lastRenderedPageBreak/>
        <w:t xml:space="preserve">vertical direction of observation. In the form of a </w:t>
      </w:r>
      <w:proofErr w:type="gramStart"/>
      <w:r w:rsidRPr="00D66150">
        <w:rPr>
          <w:lang w:val="en-US"/>
        </w:rPr>
        <w:t>horizontal</w:t>
      </w:r>
      <w:proofErr w:type="gramEnd"/>
      <w:r w:rsidRPr="00D66150">
        <w:rPr>
          <w:lang w:val="en-US"/>
        </w:rPr>
        <w:t xml:space="preserve"> scroll bar shown in Figure 4-3. Described below as an example of the use of the scroll bar and function of each part:</w:t>
      </w:r>
    </w:p>
    <w:p w:rsidR="00D66150" w:rsidRDefault="00D66150" w:rsidP="00D66150">
      <w:pPr>
        <w:rPr>
          <w:lang w:val="en-US"/>
        </w:rPr>
      </w:pPr>
      <w:r>
        <w:rPr>
          <w:rFonts w:ascii="SimSun" w:eastAsia="SimSun" w:hAnsi="Courier New" w:cs="SimSun" w:hint="eastAsia"/>
          <w:noProof/>
          <w:sz w:val="20"/>
          <w:szCs w:val="20"/>
        </w:rPr>
        <w:drawing>
          <wp:inline distT="0" distB="0" distL="0" distR="0" wp14:anchorId="2A612BEA" wp14:editId="6CDE7610">
            <wp:extent cx="4004945" cy="939800"/>
            <wp:effectExtent l="0" t="0" r="0" b="0"/>
            <wp:docPr id="1038" name="Рисунок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4945" cy="939800"/>
                    </a:xfrm>
                    <a:prstGeom prst="rect">
                      <a:avLst/>
                    </a:prstGeom>
                    <a:noFill/>
                    <a:ln>
                      <a:noFill/>
                    </a:ln>
                  </pic:spPr>
                </pic:pic>
              </a:graphicData>
            </a:graphic>
          </wp:inline>
        </w:drawing>
      </w:r>
    </w:p>
    <w:p w:rsidR="00D66150" w:rsidRDefault="00D66150" w:rsidP="00D66150">
      <w:pPr>
        <w:rPr>
          <w:lang w:val="en-US"/>
        </w:rPr>
      </w:pPr>
      <w:r w:rsidRPr="00D66150">
        <w:rPr>
          <w:lang w:val="en-US"/>
        </w:rPr>
        <w:t>Figure 4-3 working window scrollbars</w:t>
      </w:r>
    </w:p>
    <w:tbl>
      <w:tblPr>
        <w:tblStyle w:val="a3"/>
        <w:tblW w:w="0" w:type="auto"/>
        <w:tblLook w:val="04A0" w:firstRow="1" w:lastRow="0" w:firstColumn="1" w:lastColumn="0" w:noHBand="0" w:noVBand="1"/>
      </w:tblPr>
      <w:tblGrid>
        <w:gridCol w:w="4672"/>
        <w:gridCol w:w="4673"/>
      </w:tblGrid>
      <w:tr w:rsidR="00D66150" w:rsidTr="00D66150">
        <w:tc>
          <w:tcPr>
            <w:tcW w:w="4672" w:type="dxa"/>
          </w:tcPr>
          <w:p w:rsidR="00D66150" w:rsidRDefault="00D66150" w:rsidP="00D66150">
            <w:pPr>
              <w:rPr>
                <w:lang w:val="en-US"/>
              </w:rPr>
            </w:pPr>
            <w:r w:rsidRPr="00D66150">
              <w:rPr>
                <w:lang w:val="en-US"/>
              </w:rPr>
              <w:t>Left button</w:t>
            </w:r>
          </w:p>
        </w:tc>
        <w:tc>
          <w:tcPr>
            <w:tcW w:w="4673" w:type="dxa"/>
          </w:tcPr>
          <w:p w:rsidR="00D66150" w:rsidRDefault="00D66150" w:rsidP="00D66150">
            <w:pPr>
              <w:rPr>
                <w:lang w:val="en-US"/>
              </w:rPr>
            </w:pPr>
            <w:r w:rsidRPr="00D66150">
              <w:rPr>
                <w:lang w:val="en-US"/>
              </w:rPr>
              <w:t>Click the "left button" - scroll left window.</w:t>
            </w:r>
          </w:p>
        </w:tc>
      </w:tr>
      <w:tr w:rsidR="00D66150" w:rsidTr="00D66150">
        <w:tc>
          <w:tcPr>
            <w:tcW w:w="4672" w:type="dxa"/>
          </w:tcPr>
          <w:p w:rsidR="00D66150" w:rsidRDefault="00D66150" w:rsidP="00D66150">
            <w:pPr>
              <w:rPr>
                <w:lang w:val="en-US"/>
              </w:rPr>
            </w:pPr>
            <w:r w:rsidRPr="00D66150">
              <w:rPr>
                <w:lang w:val="en-US"/>
              </w:rPr>
              <w:t>Right button</w:t>
            </w:r>
          </w:p>
        </w:tc>
        <w:tc>
          <w:tcPr>
            <w:tcW w:w="4673" w:type="dxa"/>
          </w:tcPr>
          <w:p w:rsidR="00D66150" w:rsidRDefault="00D66150" w:rsidP="00D66150">
            <w:pPr>
              <w:rPr>
                <w:lang w:val="en-US"/>
              </w:rPr>
            </w:pPr>
            <w:r w:rsidRPr="00D66150">
              <w:rPr>
                <w:lang w:val="en-US"/>
              </w:rPr>
              <w:t>Click the "right buttons" - scroll right window.</w:t>
            </w:r>
          </w:p>
        </w:tc>
      </w:tr>
      <w:tr w:rsidR="00D66150" w:rsidTr="00D66150">
        <w:tc>
          <w:tcPr>
            <w:tcW w:w="4672" w:type="dxa"/>
          </w:tcPr>
          <w:p w:rsidR="00D66150" w:rsidRDefault="00D66150" w:rsidP="00D66150">
            <w:pPr>
              <w:rPr>
                <w:lang w:val="en-US"/>
              </w:rPr>
            </w:pPr>
            <w:r w:rsidRPr="00D66150">
              <w:rPr>
                <w:lang w:val="en-US"/>
              </w:rPr>
              <w:t>Slider</w:t>
            </w:r>
          </w:p>
        </w:tc>
        <w:tc>
          <w:tcPr>
            <w:tcW w:w="4673" w:type="dxa"/>
          </w:tcPr>
          <w:p w:rsidR="00D66150" w:rsidRDefault="00D66150" w:rsidP="00D66150">
            <w:pPr>
              <w:rPr>
                <w:lang w:val="en-US"/>
              </w:rPr>
            </w:pPr>
            <w:r w:rsidRPr="00D66150">
              <w:rPr>
                <w:lang w:val="en-US"/>
              </w:rPr>
              <w:t>Drag the "slider" - Left drag to the left to scroll the window, then drag to the right to scroll the window to the right</w:t>
            </w:r>
          </w:p>
        </w:tc>
      </w:tr>
    </w:tbl>
    <w:p w:rsidR="00D66150" w:rsidRDefault="00D66150" w:rsidP="00D66150">
      <w:pPr>
        <w:rPr>
          <w:lang w:val="en-US"/>
        </w:rPr>
      </w:pPr>
    </w:p>
    <w:p w:rsidR="00D66150" w:rsidRDefault="00D66150" w:rsidP="00D66150">
      <w:pPr>
        <w:rPr>
          <w:lang w:val="en-US"/>
        </w:rPr>
      </w:pPr>
      <w:r w:rsidRPr="00D66150">
        <w:rPr>
          <w:lang w:val="en-US"/>
        </w:rPr>
        <w:t>Use the scroll bar is similar to the vertical and horizontal scroll bars.</w:t>
      </w:r>
    </w:p>
    <w:p w:rsidR="00D66150" w:rsidRPr="00D66150" w:rsidRDefault="00D66150" w:rsidP="00D66150">
      <w:pPr>
        <w:rPr>
          <w:b/>
          <w:lang w:val="en-US"/>
        </w:rPr>
      </w:pPr>
      <w:proofErr w:type="gramStart"/>
      <w:r w:rsidRPr="00D66150">
        <w:rPr>
          <w:b/>
          <w:lang w:val="en-US"/>
        </w:rPr>
        <w:t>4.3</w:t>
      </w:r>
      <w:proofErr w:type="gramEnd"/>
      <w:r w:rsidRPr="00D66150">
        <w:rPr>
          <w:b/>
          <w:lang w:val="en-US"/>
        </w:rPr>
        <w:t xml:space="preserve"> zoom observation</w:t>
      </w:r>
    </w:p>
    <w:p w:rsidR="00D66150" w:rsidRPr="00D66150" w:rsidRDefault="00D66150" w:rsidP="00D66150">
      <w:pPr>
        <w:rPr>
          <w:lang w:val="en-US"/>
        </w:rPr>
      </w:pPr>
      <w:r w:rsidRPr="00D66150">
        <w:rPr>
          <w:lang w:val="en-US"/>
        </w:rPr>
        <w:t xml:space="preserve">Zoom in and out is the most common Windows management commands, click on the "Zoom Watch" or "narrow observation" command, or click on the appropriate icon on the toolbar </w:t>
      </w:r>
      <w:proofErr w:type="gramStart"/>
      <w:r w:rsidRPr="00D66150">
        <w:rPr>
          <w:lang w:val="en-US"/>
        </w:rPr>
        <w:t>view,</w:t>
      </w:r>
      <w:proofErr w:type="gramEnd"/>
      <w:r w:rsidRPr="00D66150">
        <w:rPr>
          <w:lang w:val="en-US"/>
        </w:rPr>
        <w:t xml:space="preserve"> you can zoom in or out the window.</w:t>
      </w:r>
    </w:p>
    <w:p w:rsidR="00D66150" w:rsidRPr="00D66150" w:rsidRDefault="00D66150" w:rsidP="00D66150">
      <w:pPr>
        <w:rPr>
          <w:lang w:val="en-US"/>
        </w:rPr>
      </w:pPr>
      <w:r w:rsidRPr="00D66150">
        <w:rPr>
          <w:lang w:val="en-US"/>
        </w:rPr>
        <w:t>   Magnified observation four approaches:</w:t>
      </w:r>
    </w:p>
    <w:p w:rsidR="00D66150" w:rsidRPr="00D66150" w:rsidRDefault="00D66150" w:rsidP="00D66150">
      <w:pPr>
        <w:rPr>
          <w:lang w:val="en-US"/>
        </w:rPr>
      </w:pPr>
      <w:r w:rsidRPr="00D66150">
        <w:rPr>
          <w:lang w:val="en-US"/>
        </w:rPr>
        <w:t>(1) Click observed toolbar function keys</w:t>
      </w:r>
      <w:r>
        <w:rPr>
          <w:rFonts w:ascii="KaiTi_GB2312" w:eastAsia="KaiTi_GB2312" w:hAnsi="Courier New" w:cs="KaiTi_GB2312" w:hint="eastAsia"/>
          <w:noProof/>
          <w:sz w:val="20"/>
          <w:szCs w:val="20"/>
        </w:rPr>
        <w:drawing>
          <wp:inline distT="0" distB="0" distL="0" distR="0" wp14:anchorId="727B4A6E" wp14:editId="7EE35CD0">
            <wp:extent cx="296545" cy="321945"/>
            <wp:effectExtent l="0" t="0" r="0" b="0"/>
            <wp:docPr id="1040" name="Рисунок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545" cy="321945"/>
                    </a:xfrm>
                    <a:prstGeom prst="rect">
                      <a:avLst/>
                    </a:prstGeom>
                    <a:noFill/>
                    <a:ln>
                      <a:noFill/>
                    </a:ln>
                  </pic:spPr>
                </pic:pic>
              </a:graphicData>
            </a:graphic>
          </wp:inline>
        </w:drawing>
      </w:r>
      <w:r w:rsidRPr="00D66150">
        <w:rPr>
          <w:lang w:val="en-US"/>
        </w:rPr>
        <w:t>, you can enlarge the window to observe doubled; before and after amplification, the center of the range observed consistent.</w:t>
      </w:r>
    </w:p>
    <w:p w:rsidR="00D66150" w:rsidRPr="00D66150" w:rsidRDefault="00D66150" w:rsidP="00D66150">
      <w:pPr>
        <w:rPr>
          <w:lang w:val="en-US"/>
        </w:rPr>
      </w:pPr>
      <w:r w:rsidRPr="00D66150">
        <w:rPr>
          <w:lang w:val="en-US"/>
        </w:rPr>
        <w:t>(2) Click the "View" menu, observe</w:t>
      </w:r>
      <w:r w:rsidRPr="00D66150">
        <w:rPr>
          <w:rFonts w:ascii="Cambria Math" w:hAnsi="Cambria Math" w:cs="Cambria Math"/>
          <w:lang w:val="en-US"/>
        </w:rPr>
        <w:t>〗</w:t>
      </w:r>
      <w:r w:rsidRPr="00D66150">
        <w:rPr>
          <w:lang w:val="en-US"/>
        </w:rPr>
        <w:t xml:space="preserve"> </w:t>
      </w:r>
      <w:r w:rsidRPr="00D66150">
        <w:rPr>
          <w:rFonts w:ascii="Cambria Math" w:hAnsi="Cambria Math" w:cs="Cambria Math"/>
          <w:lang w:val="en-US"/>
        </w:rPr>
        <w:t>〖</w:t>
      </w:r>
      <w:r w:rsidRPr="00D66150">
        <w:rPr>
          <w:lang w:val="en-US"/>
        </w:rPr>
        <w:t>zoom button, zoom window once.</w:t>
      </w:r>
    </w:p>
    <w:p w:rsidR="00D66150" w:rsidRPr="00D66150" w:rsidRDefault="00D66150" w:rsidP="00D66150">
      <w:pPr>
        <w:rPr>
          <w:lang w:val="en-US"/>
        </w:rPr>
      </w:pPr>
      <w:r w:rsidRPr="00D66150">
        <w:rPr>
          <w:lang w:val="en-US"/>
        </w:rPr>
        <w:t xml:space="preserve">(3) </w:t>
      </w:r>
      <w:proofErr w:type="gramStart"/>
      <w:r w:rsidRPr="00D66150">
        <w:rPr>
          <w:lang w:val="en-US"/>
        </w:rPr>
        <w:t>is</w:t>
      </w:r>
      <w:proofErr w:type="gramEnd"/>
      <w:r w:rsidRPr="00D66150">
        <w:rPr>
          <w:lang w:val="en-US"/>
        </w:rPr>
        <w:t xml:space="preserve"> the keyboard shortcut Page Up key.</w:t>
      </w:r>
    </w:p>
    <w:p w:rsidR="00D66150" w:rsidRPr="00D66150" w:rsidRDefault="00D66150" w:rsidP="00D66150">
      <w:pPr>
        <w:rPr>
          <w:lang w:val="en-US"/>
        </w:rPr>
      </w:pPr>
      <w:r w:rsidRPr="00D66150">
        <w:rPr>
          <w:lang w:val="en-US"/>
        </w:rPr>
        <w:t xml:space="preserve">(4) </w:t>
      </w:r>
      <w:proofErr w:type="gramStart"/>
      <w:r w:rsidRPr="00D66150">
        <w:rPr>
          <w:lang w:val="en-US"/>
        </w:rPr>
        <w:t>the</w:t>
      </w:r>
      <w:proofErr w:type="gramEnd"/>
      <w:r w:rsidRPr="00D66150">
        <w:rPr>
          <w:lang w:val="en-US"/>
        </w:rPr>
        <w:t xml:space="preserve"> mouse scroll ball on 3D, so that inward rotation.</w:t>
      </w:r>
    </w:p>
    <w:p w:rsidR="00D66150" w:rsidRPr="00D66150" w:rsidRDefault="00D66150" w:rsidP="00D66150">
      <w:pPr>
        <w:rPr>
          <w:lang w:val="en-US"/>
        </w:rPr>
      </w:pPr>
      <w:r w:rsidRPr="00D66150">
        <w:rPr>
          <w:rFonts w:hint="eastAsia"/>
          <w:lang w:val="en-US"/>
        </w:rPr>
        <w:t>  </w:t>
      </w:r>
      <w:r w:rsidRPr="00D66150">
        <w:rPr>
          <w:lang w:val="en-US"/>
        </w:rPr>
        <w:t xml:space="preserve"> Four implementation narrow observation:</w:t>
      </w:r>
    </w:p>
    <w:p w:rsidR="00D66150" w:rsidRPr="00D66150" w:rsidRDefault="00D66150" w:rsidP="00D66150">
      <w:pPr>
        <w:rPr>
          <w:lang w:val="en-US"/>
        </w:rPr>
      </w:pPr>
      <w:r w:rsidRPr="00D66150">
        <w:rPr>
          <w:lang w:val="en-US"/>
        </w:rPr>
        <w:t>(1) Click observed toolbar function keys</w:t>
      </w:r>
      <w:r>
        <w:rPr>
          <w:rFonts w:ascii="KaiTi_GB2312" w:eastAsia="KaiTi_GB2312" w:hAnsi="Courier New" w:cs="KaiTi_GB2312" w:hint="eastAsia"/>
          <w:noProof/>
          <w:sz w:val="20"/>
          <w:szCs w:val="20"/>
        </w:rPr>
        <w:drawing>
          <wp:inline distT="0" distB="0" distL="0" distR="0" wp14:anchorId="39B8889C" wp14:editId="775D8A4E">
            <wp:extent cx="279400" cy="321945"/>
            <wp:effectExtent l="0" t="0" r="0" b="0"/>
            <wp:docPr id="1042" name="Рисунок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400" cy="321945"/>
                    </a:xfrm>
                    <a:prstGeom prst="rect">
                      <a:avLst/>
                    </a:prstGeom>
                    <a:noFill/>
                    <a:ln>
                      <a:noFill/>
                    </a:ln>
                  </pic:spPr>
                </pic:pic>
              </a:graphicData>
            </a:graphic>
          </wp:inline>
        </w:drawing>
      </w:r>
      <w:proofErr w:type="gramStart"/>
      <w:r w:rsidRPr="00D66150">
        <w:rPr>
          <w:lang w:val="en-US"/>
        </w:rPr>
        <w:t>,</w:t>
      </w:r>
      <w:proofErr w:type="gramEnd"/>
      <w:r w:rsidRPr="00D66150">
        <w:rPr>
          <w:lang w:val="en-US"/>
        </w:rPr>
        <w:t xml:space="preserve"> you can double the observed narrow window; before and after narrowing the scope of the central observation is consistent.</w:t>
      </w:r>
    </w:p>
    <w:p w:rsidR="00D66150" w:rsidRPr="00D66150" w:rsidRDefault="00D66150" w:rsidP="00D66150">
      <w:pPr>
        <w:rPr>
          <w:lang w:val="en-US"/>
        </w:rPr>
      </w:pPr>
      <w:r w:rsidRPr="00D66150">
        <w:rPr>
          <w:lang w:val="en-US"/>
        </w:rPr>
        <w:t xml:space="preserve">(2) Click the "View" </w:t>
      </w:r>
      <w:proofErr w:type="gramStart"/>
      <w:r w:rsidRPr="00D66150">
        <w:rPr>
          <w:lang w:val="en-US"/>
        </w:rPr>
        <w:t>menu button</w:t>
      </w:r>
      <w:r w:rsidRPr="00D66150">
        <w:rPr>
          <w:rFonts w:ascii="Cambria Math" w:hAnsi="Cambria Math" w:cs="Cambria Math"/>
          <w:lang w:val="en-US"/>
        </w:rPr>
        <w:t>〗</w:t>
      </w:r>
      <w:r w:rsidRPr="00D66150">
        <w:rPr>
          <w:lang w:val="en-US"/>
        </w:rPr>
        <w:t xml:space="preserve"> </w:t>
      </w:r>
      <w:r w:rsidRPr="00D66150">
        <w:rPr>
          <w:rFonts w:ascii="Cambria Math" w:hAnsi="Cambria Math" w:cs="Cambria Math"/>
          <w:lang w:val="en-US"/>
        </w:rPr>
        <w:t>〖</w:t>
      </w:r>
      <w:r w:rsidRPr="00D66150">
        <w:rPr>
          <w:lang w:val="en-US"/>
        </w:rPr>
        <w:t>narrow observation window shrink</w:t>
      </w:r>
      <w:proofErr w:type="gramEnd"/>
      <w:r w:rsidRPr="00D66150">
        <w:rPr>
          <w:lang w:val="en-US"/>
        </w:rPr>
        <w:t xml:space="preserve"> again.</w:t>
      </w:r>
    </w:p>
    <w:p w:rsidR="00D66150" w:rsidRPr="00D66150" w:rsidRDefault="00D66150" w:rsidP="00D66150">
      <w:pPr>
        <w:rPr>
          <w:lang w:val="en-US"/>
        </w:rPr>
      </w:pPr>
      <w:r w:rsidRPr="00D66150">
        <w:rPr>
          <w:lang w:val="en-US"/>
        </w:rPr>
        <w:t xml:space="preserve">(3) </w:t>
      </w:r>
      <w:proofErr w:type="gramStart"/>
      <w:r w:rsidRPr="00D66150">
        <w:rPr>
          <w:lang w:val="en-US"/>
        </w:rPr>
        <w:t>is</w:t>
      </w:r>
      <w:proofErr w:type="gramEnd"/>
      <w:r w:rsidRPr="00D66150">
        <w:rPr>
          <w:lang w:val="en-US"/>
        </w:rPr>
        <w:t xml:space="preserve"> the keyboard shortcut Page Down keys.</w:t>
      </w:r>
    </w:p>
    <w:p w:rsidR="00D66150" w:rsidRDefault="00D66150" w:rsidP="00D66150">
      <w:pPr>
        <w:rPr>
          <w:lang w:val="en-US"/>
        </w:rPr>
      </w:pPr>
      <w:r w:rsidRPr="00D66150">
        <w:rPr>
          <w:lang w:val="en-US"/>
        </w:rPr>
        <w:t xml:space="preserve">(4) </w:t>
      </w:r>
      <w:proofErr w:type="gramStart"/>
      <w:r w:rsidRPr="00D66150">
        <w:rPr>
          <w:lang w:val="en-US"/>
        </w:rPr>
        <w:t>the</w:t>
      </w:r>
      <w:proofErr w:type="gramEnd"/>
      <w:r w:rsidRPr="00D66150">
        <w:rPr>
          <w:lang w:val="en-US"/>
        </w:rPr>
        <w:t xml:space="preserve"> ball rolling on a mouse 3D, making it spin out.</w:t>
      </w:r>
    </w:p>
    <w:p w:rsidR="00D66150" w:rsidRPr="00D66150" w:rsidRDefault="00D66150" w:rsidP="00D66150">
      <w:pPr>
        <w:rPr>
          <w:b/>
          <w:lang w:val="en-US"/>
        </w:rPr>
      </w:pPr>
      <w:proofErr w:type="gramStart"/>
      <w:r w:rsidRPr="00D66150">
        <w:rPr>
          <w:b/>
          <w:lang w:val="en-US"/>
        </w:rPr>
        <w:t>4.4</w:t>
      </w:r>
      <w:proofErr w:type="gramEnd"/>
      <w:r w:rsidRPr="00D66150">
        <w:rPr>
          <w:b/>
          <w:lang w:val="en-US"/>
        </w:rPr>
        <w:t xml:space="preserve"> rotation observed</w:t>
      </w:r>
    </w:p>
    <w:p w:rsidR="00D66150" w:rsidRPr="00D66150" w:rsidRDefault="00D66150" w:rsidP="00D66150">
      <w:pPr>
        <w:rPr>
          <w:lang w:val="en-US"/>
        </w:rPr>
      </w:pPr>
      <w:r w:rsidRPr="00D66150">
        <w:rPr>
          <w:lang w:val="en-US"/>
        </w:rPr>
        <w:t>In the three-dimensional edit mode, use the command to observe the rotation, can be rotated to change the point of view and gaze direction, from any point of view to the geometry of the model.</w:t>
      </w:r>
    </w:p>
    <w:p w:rsidR="00D66150" w:rsidRPr="00D66150" w:rsidRDefault="00D66150" w:rsidP="00D66150">
      <w:pPr>
        <w:rPr>
          <w:lang w:val="en-US"/>
        </w:rPr>
      </w:pPr>
      <w:r w:rsidRPr="00D66150">
        <w:rPr>
          <w:lang w:val="en-US"/>
        </w:rPr>
        <w:t>   Rotating observation steps are as follows:</w:t>
      </w:r>
    </w:p>
    <w:p w:rsidR="00D66150" w:rsidRPr="00D66150" w:rsidRDefault="00D66150" w:rsidP="00D66150">
      <w:pPr>
        <w:rPr>
          <w:lang w:val="en-US"/>
        </w:rPr>
      </w:pPr>
      <w:r w:rsidRPr="00D66150">
        <w:rPr>
          <w:rFonts w:ascii="MS Gothic" w:hAnsi="MS Gothic" w:cs="MS Gothic"/>
          <w:lang w:val="en-US"/>
        </w:rPr>
        <w:lastRenderedPageBreak/>
        <w:t>⑴</w:t>
      </w:r>
      <w:r w:rsidRPr="00D66150">
        <w:rPr>
          <w:lang w:val="en-US"/>
        </w:rPr>
        <w:t xml:space="preserve"> into the rotating observation status: Use the mouse to click "spin Watch" menu item or the corresponding function key "</w:t>
      </w:r>
      <w:r>
        <w:rPr>
          <w:rFonts w:ascii="SimSun" w:eastAsia="SimSun" w:hAnsi="Courier New" w:cs="SimSun" w:hint="eastAsia"/>
          <w:noProof/>
          <w:sz w:val="20"/>
          <w:szCs w:val="20"/>
        </w:rPr>
        <w:drawing>
          <wp:inline distT="0" distB="0" distL="0" distR="0" wp14:anchorId="7EB5677B" wp14:editId="104FD5FE">
            <wp:extent cx="271145" cy="254000"/>
            <wp:effectExtent l="0" t="0" r="0" b="0"/>
            <wp:docPr id="1044" name="Рисунок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145" cy="254000"/>
                    </a:xfrm>
                    <a:prstGeom prst="rect">
                      <a:avLst/>
                    </a:prstGeom>
                    <a:noFill/>
                    <a:ln>
                      <a:noFill/>
                    </a:ln>
                  </pic:spPr>
                </pic:pic>
              </a:graphicData>
            </a:graphic>
          </wp:inline>
        </w:drawing>
      </w:r>
      <w:r w:rsidRPr="00D66150">
        <w:rPr>
          <w:lang w:val="en-US"/>
        </w:rPr>
        <w:t>", or hold down the "Ctrl" + right mouse button.</w:t>
      </w:r>
    </w:p>
    <w:p w:rsidR="00D66150" w:rsidRPr="00D66150" w:rsidRDefault="00D66150" w:rsidP="00D66150">
      <w:pPr>
        <w:rPr>
          <w:lang w:val="en-US"/>
        </w:rPr>
      </w:pPr>
      <w:r w:rsidRPr="00D66150">
        <w:rPr>
          <w:rFonts w:ascii="MS Gothic" w:hAnsi="MS Gothic" w:cs="MS Gothic"/>
          <w:lang w:val="en-US"/>
        </w:rPr>
        <w:t>⑵</w:t>
      </w:r>
      <w:r w:rsidRPr="00D66150">
        <w:rPr>
          <w:lang w:val="en-US"/>
        </w:rPr>
        <w:t xml:space="preserve"> </w:t>
      </w:r>
      <w:proofErr w:type="gramStart"/>
      <w:r w:rsidRPr="00D66150">
        <w:rPr>
          <w:lang w:val="en-US"/>
        </w:rPr>
        <w:t>The</w:t>
      </w:r>
      <w:proofErr w:type="gramEnd"/>
      <w:r w:rsidRPr="00D66150">
        <w:rPr>
          <w:lang w:val="en-US"/>
        </w:rPr>
        <w:t xml:space="preserve"> system prompts bar at the bottom left of the screen Tip: Pick the election turn center, the mouse pointer into a "</w:t>
      </w:r>
      <w:r>
        <w:rPr>
          <w:rFonts w:ascii="SimSun" w:eastAsia="SimSun" w:hAnsi="Courier New" w:cs="SimSun" w:hint="eastAsia"/>
          <w:noProof/>
          <w:sz w:val="20"/>
          <w:szCs w:val="20"/>
        </w:rPr>
        <w:drawing>
          <wp:inline distT="0" distB="0" distL="0" distR="0" wp14:anchorId="06D4F462" wp14:editId="32B0170A">
            <wp:extent cx="271145" cy="236855"/>
            <wp:effectExtent l="0" t="0" r="0" b="0"/>
            <wp:docPr id="1045" name="Рисунок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1145" cy="236855"/>
                    </a:xfrm>
                    <a:prstGeom prst="rect">
                      <a:avLst/>
                    </a:prstGeom>
                    <a:noFill/>
                    <a:ln>
                      <a:noFill/>
                    </a:ln>
                  </pic:spPr>
                </pic:pic>
              </a:graphicData>
            </a:graphic>
          </wp:inline>
        </w:drawing>
      </w:r>
      <w:r w:rsidRPr="00D66150">
        <w:rPr>
          <w:lang w:val="en-US"/>
        </w:rPr>
        <w:t xml:space="preserve">" shape, hold down the left mouse button, drag the mouse to rotate observation. Dimensional platform and axes will move with the mouse and rotate, </w:t>
      </w:r>
      <w:proofErr w:type="gramStart"/>
      <w:r w:rsidRPr="00D66150">
        <w:rPr>
          <w:lang w:val="en-US"/>
        </w:rPr>
        <w:t>can be repeated</w:t>
      </w:r>
      <w:proofErr w:type="gramEnd"/>
      <w:r w:rsidRPr="00D66150">
        <w:rPr>
          <w:lang w:val="en-US"/>
        </w:rPr>
        <w:t xml:space="preserve"> until you have obtained a satisfactory viewing angle so far.</w:t>
      </w:r>
    </w:p>
    <w:p w:rsidR="00D66150" w:rsidRDefault="00D66150" w:rsidP="00D66150">
      <w:pPr>
        <w:rPr>
          <w:lang w:val="en-US"/>
        </w:rPr>
      </w:pPr>
      <w:r w:rsidRPr="00D66150">
        <w:rPr>
          <w:lang w:val="en-US"/>
        </w:rPr>
        <w:t xml:space="preserve">(3) </w:t>
      </w:r>
      <w:proofErr w:type="gramStart"/>
      <w:r w:rsidRPr="00D66150">
        <w:rPr>
          <w:lang w:val="en-US"/>
        </w:rPr>
        <w:t>the</w:t>
      </w:r>
      <w:proofErr w:type="gramEnd"/>
      <w:r w:rsidRPr="00D66150">
        <w:rPr>
          <w:lang w:val="en-US"/>
        </w:rPr>
        <w:t xml:space="preserve"> end of the "revolving observation" command: Right-click to end the command.</w:t>
      </w:r>
    </w:p>
    <w:p w:rsidR="00D66150" w:rsidRDefault="00D66150" w:rsidP="00D66150">
      <w:pPr>
        <w:rPr>
          <w:lang w:val="en-US"/>
        </w:rPr>
      </w:pPr>
      <w:r>
        <w:rPr>
          <w:rFonts w:ascii="SimSun" w:eastAsia="SimSun" w:hAnsi="Courier New" w:cs="SimSun" w:hint="eastAsia"/>
          <w:noProof/>
          <w:sz w:val="20"/>
          <w:szCs w:val="20"/>
        </w:rPr>
        <w:drawing>
          <wp:inline distT="0" distB="0" distL="0" distR="0" wp14:anchorId="5D1FBA2E" wp14:editId="253653A0">
            <wp:extent cx="2413000" cy="2184400"/>
            <wp:effectExtent l="0" t="0" r="0" b="0"/>
            <wp:docPr id="1046" name="Рисунок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13000" cy="2184400"/>
                    </a:xfrm>
                    <a:prstGeom prst="rect">
                      <a:avLst/>
                    </a:prstGeom>
                    <a:noFill/>
                    <a:ln>
                      <a:noFill/>
                    </a:ln>
                  </pic:spPr>
                </pic:pic>
              </a:graphicData>
            </a:graphic>
          </wp:inline>
        </w:drawing>
      </w:r>
    </w:p>
    <w:p w:rsidR="00D66150" w:rsidRDefault="00D66150" w:rsidP="00D66150">
      <w:pPr>
        <w:rPr>
          <w:lang w:val="en-US"/>
        </w:rPr>
      </w:pPr>
      <w:r w:rsidRPr="00D66150">
        <w:rPr>
          <w:lang w:val="en-US"/>
        </w:rPr>
        <w:t>Figure 4-4 rotation observed</w:t>
      </w:r>
    </w:p>
    <w:p w:rsidR="00D66150" w:rsidRPr="00D66150" w:rsidRDefault="00D66150" w:rsidP="00D66150">
      <w:pPr>
        <w:rPr>
          <w:b/>
          <w:lang w:val="en-US"/>
        </w:rPr>
      </w:pPr>
      <w:r w:rsidRPr="00D66150">
        <w:rPr>
          <w:b/>
          <w:lang w:val="en-US"/>
        </w:rPr>
        <w:t>4.5 All observed</w:t>
      </w:r>
    </w:p>
    <w:p w:rsidR="00D66150" w:rsidRPr="00D66150" w:rsidRDefault="00D66150" w:rsidP="00D66150">
      <w:pPr>
        <w:rPr>
          <w:lang w:val="en-US"/>
        </w:rPr>
      </w:pPr>
      <w:r w:rsidRPr="00D66150">
        <w:rPr>
          <w:lang w:val="en-US"/>
        </w:rPr>
        <w:t>"All Watch" function, all objects in the current screen, the display completely throughout the operating window.</w:t>
      </w:r>
    </w:p>
    <w:p w:rsidR="00D66150" w:rsidRPr="00D66150" w:rsidRDefault="00D66150" w:rsidP="00D66150">
      <w:pPr>
        <w:rPr>
          <w:lang w:val="en-US"/>
        </w:rPr>
      </w:pPr>
      <w:r w:rsidRPr="00D66150">
        <w:rPr>
          <w:lang w:val="en-US"/>
        </w:rPr>
        <w:t>Use the mouse to click on the "All observations" menu item or the corresponding function key, you can observe all objects existing in the working window.</w:t>
      </w:r>
    </w:p>
    <w:p w:rsidR="00D66150" w:rsidRDefault="00D66150" w:rsidP="00D66150">
      <w:pPr>
        <w:rPr>
          <w:lang w:val="en-US"/>
        </w:rPr>
      </w:pPr>
      <w:r w:rsidRPr="00D66150">
        <w:rPr>
          <w:lang w:val="en-US"/>
        </w:rPr>
        <w:t>"All observations" shortcut to "F6".</w:t>
      </w:r>
    </w:p>
    <w:p w:rsidR="00D66150" w:rsidRPr="00D66150" w:rsidRDefault="00D66150" w:rsidP="00D66150">
      <w:pPr>
        <w:rPr>
          <w:b/>
          <w:lang w:val="en-US"/>
        </w:rPr>
      </w:pPr>
      <w:r w:rsidRPr="00D66150">
        <w:rPr>
          <w:b/>
          <w:lang w:val="en-US"/>
        </w:rPr>
        <w:t>4.6 Select observed</w:t>
      </w:r>
    </w:p>
    <w:p w:rsidR="00D66150" w:rsidRPr="00D66150" w:rsidRDefault="00D66150" w:rsidP="00D66150">
      <w:pPr>
        <w:rPr>
          <w:lang w:val="en-US"/>
        </w:rPr>
      </w:pPr>
      <w:r w:rsidRPr="00D66150">
        <w:rPr>
          <w:lang w:val="en-US"/>
        </w:rPr>
        <w:t>"Select Watch" feature, you can display the currently selected object entirely to the entire work window.</w:t>
      </w:r>
    </w:p>
    <w:p w:rsidR="00D66150" w:rsidRPr="00D66150" w:rsidRDefault="00D66150" w:rsidP="00D66150">
      <w:pPr>
        <w:rPr>
          <w:lang w:val="en-US"/>
        </w:rPr>
      </w:pPr>
      <w:r w:rsidRPr="00D66150">
        <w:rPr>
          <w:lang w:val="en-US"/>
        </w:rPr>
        <w:t xml:space="preserve">First, use the mouse to select the object of observation, and then use the mouse to click on the "Select Watch" menu item or the corresponding function key </w:t>
      </w:r>
      <w:proofErr w:type="gramStart"/>
      <w:r w:rsidRPr="00D66150">
        <w:rPr>
          <w:lang w:val="en-US"/>
        </w:rPr>
        <w:t>can be observed</w:t>
      </w:r>
      <w:proofErr w:type="gramEnd"/>
      <w:r w:rsidRPr="00D66150">
        <w:rPr>
          <w:lang w:val="en-US"/>
        </w:rPr>
        <w:t xml:space="preserve"> in the working window, all selected objects.</w:t>
      </w:r>
    </w:p>
    <w:p w:rsidR="00D66150" w:rsidRPr="00D66150" w:rsidRDefault="00D66150" w:rsidP="00D66150">
      <w:pPr>
        <w:rPr>
          <w:lang w:val="en-US"/>
        </w:rPr>
      </w:pPr>
      <w:r w:rsidRPr="00D66150">
        <w:rPr>
          <w:lang w:val="en-US"/>
        </w:rPr>
        <w:t>"Select Watch" shortcut to "F7".</w:t>
      </w:r>
    </w:p>
    <w:p w:rsidR="00D66150" w:rsidRDefault="00D66150" w:rsidP="00D66150">
      <w:pPr>
        <w:rPr>
          <w:lang w:val="en-US"/>
        </w:rPr>
      </w:pPr>
      <w:r w:rsidRPr="00D66150">
        <w:rPr>
          <w:lang w:val="en-US"/>
        </w:rPr>
        <w:t xml:space="preserve">   Note: When no object is selected, "Select Watch" icon is gray, indicating that the observed object when not selected, you </w:t>
      </w:r>
      <w:proofErr w:type="spellStart"/>
      <w:proofErr w:type="gramStart"/>
      <w:r w:rsidRPr="00D66150">
        <w:rPr>
          <w:lang w:val="en-US"/>
        </w:rPr>
        <w:t>can not</w:t>
      </w:r>
      <w:proofErr w:type="spellEnd"/>
      <w:proofErr w:type="gramEnd"/>
      <w:r w:rsidRPr="00D66150">
        <w:rPr>
          <w:lang w:val="en-US"/>
        </w:rPr>
        <w:t xml:space="preserve"> use the "Select Watch" command.</w:t>
      </w:r>
    </w:p>
    <w:p w:rsidR="00D66150" w:rsidRPr="00D66150" w:rsidRDefault="00D66150" w:rsidP="00D66150">
      <w:pPr>
        <w:rPr>
          <w:b/>
          <w:lang w:val="en-US"/>
        </w:rPr>
      </w:pPr>
      <w:r w:rsidRPr="00D66150">
        <w:rPr>
          <w:b/>
          <w:lang w:val="en-US"/>
        </w:rPr>
        <w:t>4.7 The last observation</w:t>
      </w:r>
    </w:p>
    <w:p w:rsidR="00D66150" w:rsidRPr="00D66150" w:rsidRDefault="00D66150" w:rsidP="00D66150">
      <w:pPr>
        <w:rPr>
          <w:lang w:val="en-US"/>
        </w:rPr>
      </w:pPr>
      <w:r w:rsidRPr="00D66150">
        <w:rPr>
          <w:lang w:val="en-US"/>
        </w:rPr>
        <w:t>"Last Watch" feature, you can return to work the window to display the status of the last work of the window, this feature can be used continuously until the window displays the status of the initial work (in this case "Last Watch" icon is grayed out).</w:t>
      </w:r>
    </w:p>
    <w:p w:rsidR="00D66150" w:rsidRPr="00D66150" w:rsidRDefault="00D66150" w:rsidP="00D66150">
      <w:pPr>
        <w:rPr>
          <w:lang w:val="en-US"/>
        </w:rPr>
      </w:pPr>
      <w:r w:rsidRPr="00D66150">
        <w:rPr>
          <w:lang w:val="en-US"/>
        </w:rPr>
        <w:lastRenderedPageBreak/>
        <w:t>Use the mouse to click on the "Last Watch" menu item or the corresponding function key to return to display the status of the last working window.</w:t>
      </w:r>
    </w:p>
    <w:p w:rsidR="00D66150" w:rsidRDefault="00D66150" w:rsidP="00D66150">
      <w:pPr>
        <w:rPr>
          <w:lang w:val="en-US"/>
        </w:rPr>
      </w:pPr>
      <w:r w:rsidRPr="00D66150">
        <w:rPr>
          <w:lang w:val="en-US"/>
        </w:rPr>
        <w:t>"Last Watch" shortcut to "F8".</w:t>
      </w:r>
    </w:p>
    <w:p w:rsidR="00D66150" w:rsidRPr="00D66150" w:rsidRDefault="00D66150" w:rsidP="00D66150">
      <w:pPr>
        <w:rPr>
          <w:b/>
          <w:lang w:val="en-US"/>
        </w:rPr>
      </w:pPr>
      <w:r w:rsidRPr="00D66150">
        <w:rPr>
          <w:b/>
          <w:lang w:val="en-US"/>
        </w:rPr>
        <w:t>4.8 Limit observation</w:t>
      </w:r>
    </w:p>
    <w:p w:rsidR="00D66150" w:rsidRPr="00D66150" w:rsidRDefault="00D66150" w:rsidP="00D66150">
      <w:pPr>
        <w:rPr>
          <w:lang w:val="en-US"/>
        </w:rPr>
      </w:pPr>
      <w:r w:rsidRPr="00D66150">
        <w:rPr>
          <w:lang w:val="en-US"/>
        </w:rPr>
        <w:t>"Extreme Watch" feature, you can display the entire drawing to the entire range of fully working window. Limit viewing range is the maximum range of observable drawing area, namely: 8000mm. Only valid state limit observed in two-dimensional.</w:t>
      </w:r>
    </w:p>
    <w:p w:rsidR="00D66150" w:rsidRDefault="00D66150" w:rsidP="00D66150">
      <w:pPr>
        <w:rPr>
          <w:lang w:val="en-US"/>
        </w:rPr>
      </w:pPr>
      <w:r w:rsidRPr="00D66150">
        <w:rPr>
          <w:lang w:val="en-US"/>
        </w:rPr>
        <w:t>Use the mouse to click on the "Ultimate Watch" menu item or the corresponding function key, can be observed in the working range of the entire drawing window.</w:t>
      </w:r>
    </w:p>
    <w:p w:rsidR="00D66150" w:rsidRPr="00D66150" w:rsidRDefault="00D66150" w:rsidP="00D66150">
      <w:pPr>
        <w:rPr>
          <w:b/>
          <w:lang w:val="en-US"/>
        </w:rPr>
      </w:pPr>
      <w:r w:rsidRPr="00D66150">
        <w:rPr>
          <w:b/>
          <w:lang w:val="en-US"/>
        </w:rPr>
        <w:t>4.9 1: 1 observation</w:t>
      </w:r>
    </w:p>
    <w:p w:rsidR="00D66150" w:rsidRPr="00D66150" w:rsidRDefault="00D66150" w:rsidP="00D66150">
      <w:pPr>
        <w:rPr>
          <w:lang w:val="en-US"/>
        </w:rPr>
      </w:pPr>
      <w:r w:rsidRPr="00D66150">
        <w:rPr>
          <w:lang w:val="en-US"/>
        </w:rPr>
        <w:t xml:space="preserve">To facilitate the users in the design </w:t>
      </w:r>
      <w:proofErr w:type="gramStart"/>
      <w:r w:rsidRPr="00D66150">
        <w:rPr>
          <w:lang w:val="en-US"/>
        </w:rPr>
        <w:t>can be observed</w:t>
      </w:r>
      <w:proofErr w:type="gramEnd"/>
      <w:r w:rsidRPr="00D66150">
        <w:rPr>
          <w:lang w:val="en-US"/>
        </w:rPr>
        <w:t xml:space="preserve"> that the actual size of the graphic design, and can be "1: 1 observation", namely: graphic design and the actual pattern size to a 1: 1 observation status, so judging from the visual size of a graphic. "1: 1 observation" status valid only in the two-dimensional display.</w:t>
      </w:r>
    </w:p>
    <w:p w:rsidR="00D66150" w:rsidRDefault="00D66150" w:rsidP="00D66150">
      <w:pPr>
        <w:rPr>
          <w:lang w:val="en-US"/>
        </w:rPr>
      </w:pPr>
      <w:r w:rsidRPr="00D66150">
        <w:rPr>
          <w:lang w:val="en-US"/>
        </w:rPr>
        <w:t xml:space="preserve">Click the "1: 1 Watch" menu </w:t>
      </w:r>
      <w:proofErr w:type="gramStart"/>
      <w:r w:rsidRPr="00D66150">
        <w:rPr>
          <w:lang w:val="en-US"/>
        </w:rPr>
        <w:t>command,</w:t>
      </w:r>
      <w:proofErr w:type="gramEnd"/>
      <w:r w:rsidRPr="00D66150">
        <w:rPr>
          <w:lang w:val="en-US"/>
        </w:rPr>
        <w:t xml:space="preserve"> you can observe a working window: 1 view.</w:t>
      </w:r>
    </w:p>
    <w:p w:rsidR="00D66150" w:rsidRPr="00D66150" w:rsidRDefault="00D66150" w:rsidP="00D66150">
      <w:pPr>
        <w:rPr>
          <w:b/>
          <w:lang w:val="en-US"/>
        </w:rPr>
      </w:pPr>
      <w:proofErr w:type="gramStart"/>
      <w:r w:rsidRPr="00D66150">
        <w:rPr>
          <w:b/>
          <w:lang w:val="en-US"/>
        </w:rPr>
        <w:t>4.10</w:t>
      </w:r>
      <w:proofErr w:type="gramEnd"/>
      <w:r w:rsidRPr="00D66150">
        <w:rPr>
          <w:b/>
          <w:lang w:val="en-US"/>
        </w:rPr>
        <w:t xml:space="preserve"> </w:t>
      </w:r>
      <w:proofErr w:type="spellStart"/>
      <w:r w:rsidRPr="00D66150">
        <w:rPr>
          <w:b/>
          <w:lang w:val="en-US"/>
        </w:rPr>
        <w:t>fullscreen</w:t>
      </w:r>
      <w:proofErr w:type="spellEnd"/>
      <w:r w:rsidRPr="00D66150">
        <w:rPr>
          <w:b/>
          <w:lang w:val="en-US"/>
        </w:rPr>
        <w:t xml:space="preserve"> observation</w:t>
      </w:r>
    </w:p>
    <w:p w:rsidR="00D66150" w:rsidRDefault="00D66150" w:rsidP="00D66150">
      <w:pPr>
        <w:rPr>
          <w:lang w:val="en-US"/>
        </w:rPr>
      </w:pPr>
      <w:r w:rsidRPr="00D66150">
        <w:rPr>
          <w:lang w:val="en-US"/>
        </w:rPr>
        <w:t xml:space="preserve">"Full Watch" </w:t>
      </w:r>
      <w:proofErr w:type="gramStart"/>
      <w:r w:rsidRPr="00D66150">
        <w:rPr>
          <w:lang w:val="en-US"/>
        </w:rPr>
        <w:t>is turned on</w:t>
      </w:r>
      <w:proofErr w:type="gramEnd"/>
      <w:r w:rsidRPr="00D66150">
        <w:rPr>
          <w:lang w:val="en-US"/>
        </w:rPr>
        <w:t xml:space="preserve"> or off in full-screen graphics mode command, click on the "Full Watch" menu command or keystroke shortcuts "F12" to switch to "full screen observation" status.</w:t>
      </w:r>
    </w:p>
    <w:p w:rsidR="00D66150" w:rsidRPr="00D66150" w:rsidRDefault="00D66150" w:rsidP="00D66150">
      <w:pPr>
        <w:rPr>
          <w:b/>
          <w:lang w:val="en-US"/>
        </w:rPr>
      </w:pPr>
      <w:proofErr w:type="gramStart"/>
      <w:r w:rsidRPr="00D66150">
        <w:rPr>
          <w:b/>
          <w:lang w:val="en-US"/>
        </w:rPr>
        <w:t>4.11</w:t>
      </w:r>
      <w:proofErr w:type="gramEnd"/>
      <w:r w:rsidRPr="00D66150">
        <w:rPr>
          <w:b/>
          <w:lang w:val="en-US"/>
        </w:rPr>
        <w:t xml:space="preserve"> repaint</w:t>
      </w:r>
    </w:p>
    <w:p w:rsidR="00D66150" w:rsidRPr="00D66150" w:rsidRDefault="00D66150" w:rsidP="00D66150">
      <w:pPr>
        <w:rPr>
          <w:lang w:val="en-US"/>
        </w:rPr>
      </w:pPr>
      <w:r w:rsidRPr="00D66150">
        <w:rPr>
          <w:lang w:val="en-US"/>
        </w:rPr>
        <w:t>After some graphics drawing or editing operations, may remain in the working window useless graphical display, affect the observed effect. For example after moving or deleting graphics, graphic lines may have intermittent or residual points work window, through the "redraw" command to refresh the window display.</w:t>
      </w:r>
    </w:p>
    <w:p w:rsidR="00D66150" w:rsidRDefault="00D66150" w:rsidP="00D66150">
      <w:pPr>
        <w:rPr>
          <w:lang w:val="en-US"/>
        </w:rPr>
      </w:pPr>
      <w:r w:rsidRPr="00D66150">
        <w:rPr>
          <w:lang w:val="en-US"/>
        </w:rPr>
        <w:t xml:space="preserve">Click the "redraw" menu command to refresh the window. Use the keyboard shortcut "Ctrl + R" redraw function </w:t>
      </w:r>
      <w:proofErr w:type="gramStart"/>
      <w:r w:rsidRPr="00D66150">
        <w:rPr>
          <w:lang w:val="en-US"/>
        </w:rPr>
        <w:t>can also be executed</w:t>
      </w:r>
      <w:proofErr w:type="gramEnd"/>
      <w:r w:rsidRPr="00D66150">
        <w:rPr>
          <w:lang w:val="en-US"/>
        </w:rPr>
        <w:t>.</w:t>
      </w:r>
    </w:p>
    <w:p w:rsidR="00D66150" w:rsidRPr="00D66150" w:rsidRDefault="00D66150" w:rsidP="00D66150">
      <w:pPr>
        <w:rPr>
          <w:b/>
          <w:lang w:val="en-US"/>
        </w:rPr>
      </w:pPr>
      <w:r w:rsidRPr="00D66150">
        <w:rPr>
          <w:b/>
          <w:lang w:val="en-US"/>
        </w:rPr>
        <w:t>4.12 Display Mode</w:t>
      </w:r>
    </w:p>
    <w:p w:rsidR="00D66150" w:rsidRDefault="00D66150" w:rsidP="00D66150">
      <w:pPr>
        <w:rPr>
          <w:lang w:val="en-US"/>
        </w:rPr>
      </w:pPr>
      <w:proofErr w:type="spellStart"/>
      <w:r w:rsidRPr="00D66150">
        <w:rPr>
          <w:lang w:val="en-US"/>
        </w:rPr>
        <w:t>JDPaint</w:t>
      </w:r>
      <w:proofErr w:type="spellEnd"/>
      <w:r w:rsidRPr="00D66150">
        <w:rPr>
          <w:lang w:val="en-US"/>
        </w:rPr>
        <w:t xml:space="preserve"> system provides </w:t>
      </w:r>
      <w:proofErr w:type="gramStart"/>
      <w:r w:rsidRPr="00D66150">
        <w:rPr>
          <w:lang w:val="en-US"/>
        </w:rPr>
        <w:t>two display</w:t>
      </w:r>
      <w:proofErr w:type="gramEnd"/>
      <w:r w:rsidRPr="00D66150">
        <w:rPr>
          <w:lang w:val="en-US"/>
        </w:rPr>
        <w:t xml:space="preserve"> environment: two-dimensional and three-dimensional display environment display environment. Different displays in different display environments object, accordingly, the system provides different display modes. As shown in Figure 4-5, the display mode menus and toolbars display mode.</w:t>
      </w:r>
    </w:p>
    <w:p w:rsidR="00D66150" w:rsidRDefault="00D66150" w:rsidP="00D66150">
      <w:pPr>
        <w:rPr>
          <w:lang w:val="en-US"/>
        </w:rPr>
      </w:pPr>
      <w:r>
        <w:rPr>
          <w:rFonts w:ascii="SimSun" w:eastAsia="SimSun" w:hAnsi="Courier New" w:cs="SimSun" w:hint="eastAsia"/>
          <w:noProof/>
          <w:sz w:val="20"/>
          <w:szCs w:val="20"/>
        </w:rPr>
        <w:drawing>
          <wp:inline distT="0" distB="0" distL="0" distR="0" wp14:anchorId="488B8EEC" wp14:editId="2CF6C615">
            <wp:extent cx="2480945" cy="990600"/>
            <wp:effectExtent l="0" t="0" r="0" b="0"/>
            <wp:docPr id="1048" name="Рисунок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0945" cy="990600"/>
                    </a:xfrm>
                    <a:prstGeom prst="rect">
                      <a:avLst/>
                    </a:prstGeom>
                    <a:noFill/>
                    <a:ln>
                      <a:noFill/>
                    </a:ln>
                  </pic:spPr>
                </pic:pic>
              </a:graphicData>
            </a:graphic>
          </wp:inline>
        </w:drawing>
      </w:r>
    </w:p>
    <w:p w:rsidR="00D66150" w:rsidRDefault="00D66150" w:rsidP="00D66150">
      <w:pPr>
        <w:rPr>
          <w:lang w:val="en-US"/>
        </w:rPr>
      </w:pPr>
      <w:r w:rsidRPr="00D66150">
        <w:rPr>
          <w:lang w:val="en-US"/>
        </w:rPr>
        <w:t>Figure 4-5 "Display Mode" submenu</w:t>
      </w:r>
    </w:p>
    <w:p w:rsidR="00D66150" w:rsidRDefault="00D66150" w:rsidP="00D66150">
      <w:pPr>
        <w:rPr>
          <w:lang w:val="en-US"/>
        </w:rPr>
      </w:pPr>
      <w:r>
        <w:rPr>
          <w:rFonts w:ascii="Times New Roman" w:hAnsi="Times New Roman" w:cs="Times New Roman"/>
          <w:noProof/>
          <w:sz w:val="18"/>
          <w:szCs w:val="18"/>
        </w:rPr>
        <w:lastRenderedPageBreak/>
        <w:drawing>
          <wp:inline distT="0" distB="0" distL="0" distR="0" wp14:anchorId="35FFDB28" wp14:editId="3387692B">
            <wp:extent cx="1007745" cy="1270000"/>
            <wp:effectExtent l="0" t="0" r="0" b="0"/>
            <wp:docPr id="1049" name="Рисунок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07745" cy="1270000"/>
                    </a:xfrm>
                    <a:prstGeom prst="rect">
                      <a:avLst/>
                    </a:prstGeom>
                    <a:noFill/>
                    <a:ln>
                      <a:noFill/>
                    </a:ln>
                  </pic:spPr>
                </pic:pic>
              </a:graphicData>
            </a:graphic>
          </wp:inline>
        </w:drawing>
      </w:r>
    </w:p>
    <w:p w:rsidR="00D66150" w:rsidRDefault="00D66150" w:rsidP="00D66150">
      <w:pPr>
        <w:rPr>
          <w:lang w:val="en-US"/>
        </w:rPr>
      </w:pPr>
      <w:r w:rsidRPr="00D66150">
        <w:rPr>
          <w:lang w:val="en-US"/>
        </w:rPr>
        <w:t>Figure 4-6 shows the mode toolbar</w:t>
      </w:r>
    </w:p>
    <w:p w:rsidR="00D66150" w:rsidRDefault="00D66150" w:rsidP="00D66150">
      <w:pPr>
        <w:rPr>
          <w:lang w:val="en-US"/>
        </w:rPr>
      </w:pPr>
      <w:r w:rsidRPr="00D66150">
        <w:rPr>
          <w:lang w:val="en-US"/>
        </w:rPr>
        <w:t xml:space="preserve">When </w:t>
      </w:r>
      <w:proofErr w:type="spellStart"/>
      <w:r w:rsidRPr="00D66150">
        <w:rPr>
          <w:lang w:val="en-US"/>
        </w:rPr>
        <w:t>JDPaint</w:t>
      </w:r>
      <w:proofErr w:type="spellEnd"/>
      <w:r w:rsidRPr="00D66150">
        <w:rPr>
          <w:lang w:val="en-US"/>
        </w:rPr>
        <w:t xml:space="preserve"> system all objects are used in compliance with the standard Windows GDI graphics rendering mechanism, because the GDI drawing mechanism is only suitable for drawing two-dimensional graphics, but not good at rendering three-dimensional graphics. Therefore, we call this use GDI display graphical environment called two-dimensional display environment. The display environment provides two display modes:</w:t>
      </w:r>
    </w:p>
    <w:tbl>
      <w:tblPr>
        <w:tblStyle w:val="a3"/>
        <w:tblW w:w="0" w:type="auto"/>
        <w:tblLook w:val="04A0" w:firstRow="1" w:lastRow="0" w:firstColumn="1" w:lastColumn="0" w:noHBand="0" w:noVBand="1"/>
      </w:tblPr>
      <w:tblGrid>
        <w:gridCol w:w="4672"/>
        <w:gridCol w:w="4673"/>
      </w:tblGrid>
      <w:tr w:rsidR="00D66150" w:rsidTr="00D66150">
        <w:tc>
          <w:tcPr>
            <w:tcW w:w="4672" w:type="dxa"/>
          </w:tcPr>
          <w:p w:rsidR="00D66150" w:rsidRDefault="00D66150" w:rsidP="00D66150">
            <w:pPr>
              <w:rPr>
                <w:lang w:val="en-US"/>
              </w:rPr>
            </w:pPr>
            <w:r w:rsidRPr="00D66150">
              <w:rPr>
                <w:lang w:val="en-US"/>
              </w:rPr>
              <w:t>Flat panel display</w:t>
            </w:r>
          </w:p>
        </w:tc>
        <w:tc>
          <w:tcPr>
            <w:tcW w:w="4673" w:type="dxa"/>
          </w:tcPr>
          <w:p w:rsidR="00D66150" w:rsidRDefault="00D66150" w:rsidP="00D66150">
            <w:pPr>
              <w:rPr>
                <w:lang w:val="en-US"/>
              </w:rPr>
            </w:pPr>
            <w:r w:rsidRPr="00D66150">
              <w:rPr>
                <w:lang w:val="en-US"/>
              </w:rPr>
              <w:t>Observe the effect of two-dimensional display, which is the default display mode.</w:t>
            </w:r>
          </w:p>
        </w:tc>
      </w:tr>
      <w:tr w:rsidR="00D66150" w:rsidTr="00D66150">
        <w:tc>
          <w:tcPr>
            <w:tcW w:w="4672" w:type="dxa"/>
          </w:tcPr>
          <w:p w:rsidR="00D66150" w:rsidRDefault="00D66150" w:rsidP="00D66150">
            <w:pPr>
              <w:rPr>
                <w:lang w:val="en-US"/>
              </w:rPr>
            </w:pPr>
            <w:r w:rsidRPr="00D66150">
              <w:rPr>
                <w:lang w:val="en-US"/>
              </w:rPr>
              <w:t>Fill the display</w:t>
            </w:r>
          </w:p>
        </w:tc>
        <w:tc>
          <w:tcPr>
            <w:tcW w:w="4673" w:type="dxa"/>
          </w:tcPr>
          <w:p w:rsidR="00D66150" w:rsidRDefault="00D66150" w:rsidP="00D66150">
            <w:pPr>
              <w:rPr>
                <w:lang w:val="en-US"/>
              </w:rPr>
            </w:pPr>
            <w:r w:rsidRPr="00D66150">
              <w:rPr>
                <w:lang w:val="en-US"/>
              </w:rPr>
              <w:t>Observe the effect of a two-dimensional display is filled, two-dimensional graphics for viewing filling effect.</w:t>
            </w:r>
          </w:p>
        </w:tc>
      </w:tr>
    </w:tbl>
    <w:p w:rsidR="00D66150" w:rsidRDefault="00D66150" w:rsidP="00D66150">
      <w:pPr>
        <w:rPr>
          <w:lang w:val="en-US"/>
        </w:rPr>
      </w:pPr>
    </w:p>
    <w:p w:rsidR="00D66150" w:rsidRDefault="00D66150" w:rsidP="00D66150">
      <w:pPr>
        <w:rPr>
          <w:lang w:val="en-US"/>
        </w:rPr>
      </w:pPr>
      <w:r w:rsidRPr="00D66150">
        <w:rPr>
          <w:lang w:val="en-US"/>
        </w:rPr>
        <w:t xml:space="preserve">When </w:t>
      </w:r>
      <w:proofErr w:type="spellStart"/>
      <w:r w:rsidRPr="00D66150">
        <w:rPr>
          <w:lang w:val="en-US"/>
        </w:rPr>
        <w:t>JDPaint</w:t>
      </w:r>
      <w:proofErr w:type="spellEnd"/>
      <w:r w:rsidRPr="00D66150">
        <w:rPr>
          <w:lang w:val="en-US"/>
        </w:rPr>
        <w:t xml:space="preserve"> system all objects are drawn using the OpenGL graphics system, due to the particularly good at rendering OpenGL 3D graphics with OpenGL display we put this graphical environment called the three-dimensional display environment. The display environment provides the following three display modes:</w:t>
      </w:r>
    </w:p>
    <w:tbl>
      <w:tblPr>
        <w:tblStyle w:val="a3"/>
        <w:tblW w:w="0" w:type="auto"/>
        <w:tblLook w:val="04A0" w:firstRow="1" w:lastRow="0" w:firstColumn="1" w:lastColumn="0" w:noHBand="0" w:noVBand="1"/>
      </w:tblPr>
      <w:tblGrid>
        <w:gridCol w:w="4672"/>
        <w:gridCol w:w="4673"/>
      </w:tblGrid>
      <w:tr w:rsidR="00D66150" w:rsidTr="00D66150">
        <w:tc>
          <w:tcPr>
            <w:tcW w:w="4672" w:type="dxa"/>
          </w:tcPr>
          <w:p w:rsidR="00D66150" w:rsidRDefault="00D66150" w:rsidP="00D66150">
            <w:pPr>
              <w:rPr>
                <w:lang w:val="en-US"/>
              </w:rPr>
            </w:pPr>
            <w:r w:rsidRPr="00D66150">
              <w:rPr>
                <w:lang w:val="en-US"/>
              </w:rPr>
              <w:t>Wireframe display</w:t>
            </w:r>
          </w:p>
        </w:tc>
        <w:tc>
          <w:tcPr>
            <w:tcW w:w="4673" w:type="dxa"/>
          </w:tcPr>
          <w:p w:rsidR="00D66150" w:rsidRDefault="00D66150" w:rsidP="00D66150">
            <w:pPr>
              <w:rPr>
                <w:lang w:val="en-US"/>
              </w:rPr>
            </w:pPr>
            <w:r w:rsidRPr="00D66150">
              <w:rPr>
                <w:lang w:val="en-US"/>
              </w:rPr>
              <w:t>With wireframe model shows the surface model.</w:t>
            </w:r>
          </w:p>
        </w:tc>
      </w:tr>
      <w:tr w:rsidR="00D66150" w:rsidTr="00D66150">
        <w:tc>
          <w:tcPr>
            <w:tcW w:w="4672" w:type="dxa"/>
          </w:tcPr>
          <w:p w:rsidR="00D66150" w:rsidRDefault="00D66150" w:rsidP="00D66150">
            <w:pPr>
              <w:rPr>
                <w:lang w:val="en-US"/>
              </w:rPr>
            </w:pPr>
            <w:r w:rsidRPr="00D66150">
              <w:rPr>
                <w:lang w:val="en-US"/>
              </w:rPr>
              <w:t>Rendering Display</w:t>
            </w:r>
          </w:p>
        </w:tc>
        <w:tc>
          <w:tcPr>
            <w:tcW w:w="4673" w:type="dxa"/>
          </w:tcPr>
          <w:p w:rsidR="00D66150" w:rsidRDefault="00D66150" w:rsidP="00D66150">
            <w:pPr>
              <w:rPr>
                <w:lang w:val="en-US"/>
              </w:rPr>
            </w:pPr>
            <w:r w:rsidRPr="00D66150">
              <w:rPr>
                <w:lang w:val="en-US"/>
              </w:rPr>
              <w:t>Surface model by rendering model shows that the surface rendering.</w:t>
            </w:r>
          </w:p>
        </w:tc>
      </w:tr>
      <w:tr w:rsidR="00D66150" w:rsidTr="00D66150">
        <w:tc>
          <w:tcPr>
            <w:tcW w:w="4672" w:type="dxa"/>
          </w:tcPr>
          <w:p w:rsidR="00D66150" w:rsidRDefault="00D66150" w:rsidP="00D66150">
            <w:pPr>
              <w:rPr>
                <w:lang w:val="en-US"/>
              </w:rPr>
            </w:pPr>
            <w:r w:rsidRPr="00D66150">
              <w:rPr>
                <w:lang w:val="en-US"/>
              </w:rPr>
              <w:t>Boundary display</w:t>
            </w:r>
          </w:p>
        </w:tc>
        <w:tc>
          <w:tcPr>
            <w:tcW w:w="4673" w:type="dxa"/>
          </w:tcPr>
          <w:p w:rsidR="00D66150" w:rsidRDefault="00D66150" w:rsidP="00D66150">
            <w:pPr>
              <w:rPr>
                <w:lang w:val="en-US"/>
              </w:rPr>
            </w:pPr>
            <w:r w:rsidRPr="00D66150">
              <w:rPr>
                <w:lang w:val="en-US"/>
              </w:rPr>
              <w:t>Surface model with boundary model shows that the display surface boundary lines.</w:t>
            </w:r>
          </w:p>
        </w:tc>
      </w:tr>
    </w:tbl>
    <w:p w:rsidR="00D66150" w:rsidRDefault="00D66150" w:rsidP="00D66150">
      <w:pPr>
        <w:rPr>
          <w:lang w:val="en-US"/>
        </w:rPr>
      </w:pPr>
    </w:p>
    <w:p w:rsidR="00D66150" w:rsidRDefault="00D66150" w:rsidP="00D66150">
      <w:pPr>
        <w:rPr>
          <w:lang w:val="en-US"/>
        </w:rPr>
      </w:pPr>
      <w:r w:rsidRPr="00D66150">
        <w:rPr>
          <w:lang w:val="en-US"/>
        </w:rPr>
        <w:t xml:space="preserve">Users can either display a two-dimensional drawing </w:t>
      </w:r>
      <w:proofErr w:type="gramStart"/>
      <w:r w:rsidRPr="00D66150">
        <w:rPr>
          <w:lang w:val="en-US"/>
        </w:rPr>
        <w:t>environment,</w:t>
      </w:r>
      <w:proofErr w:type="gramEnd"/>
      <w:r w:rsidRPr="00D66150">
        <w:rPr>
          <w:lang w:val="en-US"/>
        </w:rPr>
        <w:t xml:space="preserve"> you can also draw on the 3D display environment. Dimensional environment is particularly suitable for rendering graphics </w:t>
      </w:r>
      <w:proofErr w:type="gramStart"/>
      <w:r w:rsidRPr="00D66150">
        <w:rPr>
          <w:lang w:val="en-US"/>
        </w:rPr>
        <w:t>plane,</w:t>
      </w:r>
      <w:proofErr w:type="gramEnd"/>
      <w:r w:rsidRPr="00D66150">
        <w:rPr>
          <w:lang w:val="en-US"/>
        </w:rPr>
        <w:t xml:space="preserve"> three-dimensional environment is particularly suitable for rendering three-dimensional models. </w:t>
      </w:r>
      <w:proofErr w:type="spellStart"/>
      <w:r w:rsidRPr="00D66150">
        <w:rPr>
          <w:lang w:val="en-US"/>
        </w:rPr>
        <w:t>JDPaint</w:t>
      </w:r>
      <w:proofErr w:type="spellEnd"/>
      <w:r w:rsidRPr="00D66150">
        <w:rPr>
          <w:lang w:val="en-US"/>
        </w:rPr>
        <w:t xml:space="preserve"> to display three-dimensional model, there are three treatment: wireframe display, display and rendering border display, such as a three-dimensional hemispherical surface of the display shown in Figure 4-7. The user can observe these display modes to perform scaling operations and view three-dimensional dynamic </w:t>
      </w:r>
      <w:proofErr w:type="gramStart"/>
      <w:r w:rsidRPr="00D66150">
        <w:rPr>
          <w:lang w:val="en-US"/>
        </w:rPr>
        <w:t>rotation,</w:t>
      </w:r>
      <w:proofErr w:type="gramEnd"/>
      <w:r w:rsidRPr="00D66150">
        <w:rPr>
          <w:lang w:val="en-US"/>
        </w:rPr>
        <w:t xml:space="preserve"> you can also create and edit 3D models.</w:t>
      </w:r>
    </w:p>
    <w:p w:rsidR="00D66150" w:rsidRDefault="00D66150" w:rsidP="00D66150">
      <w:r>
        <w:rPr>
          <w:rFonts w:ascii="SimSun" w:eastAsia="SimSun" w:hAnsi="Courier New" w:cs="SimSun" w:hint="eastAsia"/>
          <w:noProof/>
          <w:sz w:val="20"/>
          <w:szCs w:val="20"/>
        </w:rPr>
        <w:drawing>
          <wp:inline distT="0" distB="0" distL="0" distR="0" wp14:anchorId="296DF702" wp14:editId="7AA9D413">
            <wp:extent cx="1735455" cy="1439545"/>
            <wp:effectExtent l="0" t="0" r="0" b="0"/>
            <wp:docPr id="1050" name="Рисунок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35455" cy="1439545"/>
                    </a:xfrm>
                    <a:prstGeom prst="rect">
                      <a:avLst/>
                    </a:prstGeom>
                    <a:noFill/>
                    <a:ln>
                      <a:noFill/>
                    </a:ln>
                  </pic:spPr>
                </pic:pic>
              </a:graphicData>
            </a:graphic>
          </wp:inline>
        </w:drawing>
      </w:r>
      <w:r>
        <w:t xml:space="preserve">   </w:t>
      </w:r>
      <w:r>
        <w:rPr>
          <w:rFonts w:ascii="Times New Roman" w:hAnsi="Times New Roman" w:cs="Times New Roman"/>
          <w:noProof/>
          <w:sz w:val="18"/>
          <w:szCs w:val="18"/>
        </w:rPr>
        <w:drawing>
          <wp:inline distT="0" distB="0" distL="0" distR="0" wp14:anchorId="589846AD" wp14:editId="64DC3270">
            <wp:extent cx="1727200" cy="1439545"/>
            <wp:effectExtent l="0" t="0" r="0" b="0"/>
            <wp:docPr id="1051" name="Рисунок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27200" cy="1439545"/>
                    </a:xfrm>
                    <a:prstGeom prst="rect">
                      <a:avLst/>
                    </a:prstGeom>
                    <a:noFill/>
                    <a:ln>
                      <a:noFill/>
                    </a:ln>
                  </pic:spPr>
                </pic:pic>
              </a:graphicData>
            </a:graphic>
          </wp:inline>
        </w:drawing>
      </w:r>
      <w:r>
        <w:t xml:space="preserve">   </w:t>
      </w:r>
      <w:r w:rsidR="00D614B7">
        <w:rPr>
          <w:rFonts w:ascii="Times New Roman" w:hAnsi="Times New Roman" w:cs="Times New Roman"/>
          <w:noProof/>
          <w:sz w:val="18"/>
          <w:szCs w:val="18"/>
        </w:rPr>
        <w:drawing>
          <wp:inline distT="0" distB="0" distL="0" distR="0" wp14:anchorId="21C25D08" wp14:editId="3877C543">
            <wp:extent cx="1744345" cy="1439545"/>
            <wp:effectExtent l="0" t="0" r="0" b="0"/>
            <wp:docPr id="1052" name="Рисунок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44345" cy="1439545"/>
                    </a:xfrm>
                    <a:prstGeom prst="rect">
                      <a:avLst/>
                    </a:prstGeom>
                    <a:noFill/>
                    <a:ln>
                      <a:noFill/>
                    </a:ln>
                  </pic:spPr>
                </pic:pic>
              </a:graphicData>
            </a:graphic>
          </wp:inline>
        </w:drawing>
      </w:r>
    </w:p>
    <w:p w:rsidR="00D614B7" w:rsidRDefault="00D614B7" w:rsidP="00D66150">
      <w:pPr>
        <w:rPr>
          <w:lang w:val="en-US"/>
        </w:rPr>
      </w:pPr>
      <w:r w:rsidRPr="00D614B7">
        <w:rPr>
          <w:lang w:val="en-US"/>
        </w:rPr>
        <w:t>Wireframe display                            Rendering Display                             Boundary display</w:t>
      </w:r>
    </w:p>
    <w:p w:rsidR="00D614B7" w:rsidRDefault="00D614B7" w:rsidP="00D66150">
      <w:pPr>
        <w:rPr>
          <w:lang w:val="en-US"/>
        </w:rPr>
      </w:pPr>
      <w:r w:rsidRPr="00D614B7">
        <w:rPr>
          <w:lang w:val="en-US"/>
        </w:rPr>
        <w:t>Figure 4-7 dimensional display mode</w:t>
      </w:r>
    </w:p>
    <w:p w:rsidR="00D614B7" w:rsidRPr="00D614B7" w:rsidRDefault="00D614B7" w:rsidP="00D614B7">
      <w:pPr>
        <w:rPr>
          <w:b/>
          <w:lang w:val="en-US"/>
        </w:rPr>
      </w:pPr>
      <w:proofErr w:type="gramStart"/>
      <w:r w:rsidRPr="00D614B7">
        <w:rPr>
          <w:b/>
          <w:lang w:val="en-US"/>
        </w:rPr>
        <w:lastRenderedPageBreak/>
        <w:t>4.13</w:t>
      </w:r>
      <w:proofErr w:type="gramEnd"/>
      <w:r w:rsidRPr="00D614B7">
        <w:rPr>
          <w:b/>
          <w:lang w:val="en-US"/>
        </w:rPr>
        <w:t xml:space="preserve"> view observation</w:t>
      </w:r>
    </w:p>
    <w:p w:rsidR="00D614B7" w:rsidRPr="00D614B7" w:rsidRDefault="00D614B7" w:rsidP="00D614B7">
      <w:pPr>
        <w:rPr>
          <w:lang w:val="en-US"/>
        </w:rPr>
      </w:pPr>
      <w:r w:rsidRPr="00D614B7">
        <w:rPr>
          <w:lang w:val="en-US"/>
        </w:rPr>
        <w:t xml:space="preserve">Before creating a three-dimensional model, we must first learn to observe the three-dimensional model. Generally, we are all from one point of view and gaze direction starting at the time of the observed </w:t>
      </w:r>
      <w:proofErr w:type="gramStart"/>
      <w:r w:rsidRPr="00D614B7">
        <w:rPr>
          <w:lang w:val="en-US"/>
        </w:rPr>
        <w:t>object,</w:t>
      </w:r>
      <w:proofErr w:type="gramEnd"/>
      <w:r w:rsidRPr="00D614B7">
        <w:rPr>
          <w:lang w:val="en-US"/>
        </w:rPr>
        <w:t xml:space="preserve"> get the object of visual feedback. This is the view of visual feedback. In the three-dimensional model of the drawing process, the user </w:t>
      </w:r>
      <w:proofErr w:type="gramStart"/>
      <w:r w:rsidRPr="00D614B7">
        <w:rPr>
          <w:lang w:val="en-US"/>
        </w:rPr>
        <w:t>is most commonly used</w:t>
      </w:r>
      <w:proofErr w:type="gramEnd"/>
      <w:r w:rsidRPr="00D614B7">
        <w:rPr>
          <w:lang w:val="en-US"/>
        </w:rPr>
        <w:t xml:space="preserve"> as a front view of some of the standard view, left view and isometric maps. Users can change the viewpoint and visual effects to get the other view.</w:t>
      </w:r>
    </w:p>
    <w:p w:rsidR="00D614B7" w:rsidRDefault="00D614B7" w:rsidP="00D614B7">
      <w:pPr>
        <w:rPr>
          <w:lang w:val="en-US"/>
        </w:rPr>
      </w:pPr>
      <w:proofErr w:type="spellStart"/>
      <w:r w:rsidRPr="00D614B7">
        <w:rPr>
          <w:lang w:val="en-US"/>
        </w:rPr>
        <w:t>JDPaint</w:t>
      </w:r>
      <w:proofErr w:type="spellEnd"/>
      <w:r w:rsidRPr="00D614B7">
        <w:rPr>
          <w:lang w:val="en-US"/>
        </w:rPr>
        <w:t xml:space="preserve"> system settings on the Standard toolbar, the "Set View" function button, click the button pops up view of some commonly used menu commands, shown in Figure 4-8.</w:t>
      </w:r>
    </w:p>
    <w:p w:rsidR="00D614B7" w:rsidRDefault="00D614B7" w:rsidP="00D614B7">
      <w:pPr>
        <w:rPr>
          <w:lang w:val="en-US"/>
        </w:rPr>
      </w:pPr>
      <w:r>
        <w:rPr>
          <w:rFonts w:ascii="SimSun" w:eastAsia="SimSun" w:hAnsi="Courier New" w:cs="SimSun" w:hint="eastAsia"/>
          <w:noProof/>
          <w:sz w:val="20"/>
          <w:szCs w:val="20"/>
        </w:rPr>
        <w:drawing>
          <wp:inline distT="0" distB="0" distL="0" distR="0" wp14:anchorId="2E2157A6" wp14:editId="502C59A4">
            <wp:extent cx="889000" cy="998855"/>
            <wp:effectExtent l="0" t="0" r="0" b="0"/>
            <wp:docPr id="1053" name="Рисунок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89000" cy="998855"/>
                    </a:xfrm>
                    <a:prstGeom prst="rect">
                      <a:avLst/>
                    </a:prstGeom>
                    <a:noFill/>
                    <a:ln>
                      <a:noFill/>
                    </a:ln>
                  </pic:spPr>
                </pic:pic>
              </a:graphicData>
            </a:graphic>
          </wp:inline>
        </w:drawing>
      </w:r>
    </w:p>
    <w:p w:rsidR="00D614B7" w:rsidRDefault="00D614B7" w:rsidP="00D614B7">
      <w:pPr>
        <w:rPr>
          <w:lang w:val="en-US"/>
        </w:rPr>
      </w:pPr>
      <w:r w:rsidRPr="00D614B7">
        <w:rPr>
          <w:lang w:val="en-US"/>
        </w:rPr>
        <w:t>Figure 4-8 "View" toolbar</w:t>
      </w:r>
    </w:p>
    <w:p w:rsidR="00D614B7" w:rsidRDefault="00D614B7" w:rsidP="00D614B7">
      <w:pPr>
        <w:rPr>
          <w:lang w:val="en-US"/>
        </w:rPr>
      </w:pPr>
      <w:r w:rsidRPr="00D614B7">
        <w:rPr>
          <w:lang w:val="en-US"/>
        </w:rPr>
        <w:t>For example, in "wireframe" mode, different views of the hemispherical display, shown in Figure 4-9.</w:t>
      </w:r>
    </w:p>
    <w:p w:rsidR="00D614B7" w:rsidRDefault="00D614B7" w:rsidP="00D614B7">
      <w:r>
        <w:rPr>
          <w:rFonts w:ascii="SimSun" w:eastAsia="SimSun" w:hAnsi="Courier New" w:cs="SimSun" w:hint="eastAsia"/>
          <w:noProof/>
          <w:sz w:val="20"/>
          <w:szCs w:val="20"/>
        </w:rPr>
        <w:drawing>
          <wp:inline distT="0" distB="0" distL="0" distR="0" wp14:anchorId="4F2CCC44" wp14:editId="04A53262">
            <wp:extent cx="1905000" cy="1930400"/>
            <wp:effectExtent l="0" t="0" r="0" b="0"/>
            <wp:docPr id="1054" name="Рисунок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05000" cy="1930400"/>
                    </a:xfrm>
                    <a:prstGeom prst="rect">
                      <a:avLst/>
                    </a:prstGeom>
                    <a:noFill/>
                    <a:ln>
                      <a:noFill/>
                    </a:ln>
                  </pic:spPr>
                </pic:pic>
              </a:graphicData>
            </a:graphic>
          </wp:inline>
        </w:drawing>
      </w:r>
      <w:r>
        <w:t xml:space="preserve">    </w:t>
      </w:r>
      <w:r>
        <w:rPr>
          <w:rFonts w:ascii="Times New Roman" w:hAnsi="Times New Roman" w:cs="Times New Roman"/>
          <w:noProof/>
          <w:sz w:val="20"/>
          <w:szCs w:val="20"/>
        </w:rPr>
        <w:drawing>
          <wp:inline distT="0" distB="0" distL="0" distR="0" wp14:anchorId="452E145A" wp14:editId="13CF9FA2">
            <wp:extent cx="1896745" cy="1244600"/>
            <wp:effectExtent l="0" t="0" r="0" b="0"/>
            <wp:docPr id="1055" name="Рисунок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96745" cy="1244600"/>
                    </a:xfrm>
                    <a:prstGeom prst="rect">
                      <a:avLst/>
                    </a:prstGeom>
                    <a:noFill/>
                    <a:ln>
                      <a:noFill/>
                    </a:ln>
                  </pic:spPr>
                </pic:pic>
              </a:graphicData>
            </a:graphic>
          </wp:inline>
        </w:drawing>
      </w:r>
    </w:p>
    <w:p w:rsidR="00D614B7" w:rsidRDefault="00D614B7" w:rsidP="00D614B7">
      <w:pPr>
        <w:rPr>
          <w:lang w:val="en-US"/>
        </w:rPr>
      </w:pPr>
      <w:r w:rsidRPr="00D614B7">
        <w:rPr>
          <w:lang w:val="en-US"/>
        </w:rPr>
        <w:t>(A) Top view                                          (b) a front view</w:t>
      </w:r>
    </w:p>
    <w:p w:rsidR="00D614B7" w:rsidRDefault="00D614B7" w:rsidP="00D614B7">
      <w:r>
        <w:rPr>
          <w:rFonts w:ascii="SimSun" w:eastAsia="SimSun" w:hAnsi="Courier New" w:cs="SimSun" w:hint="eastAsia"/>
          <w:noProof/>
          <w:sz w:val="18"/>
          <w:szCs w:val="18"/>
        </w:rPr>
        <w:drawing>
          <wp:inline distT="0" distB="0" distL="0" distR="0" wp14:anchorId="7F685DB9" wp14:editId="61E07A04">
            <wp:extent cx="2133600" cy="1371600"/>
            <wp:effectExtent l="0" t="0" r="0" b="0"/>
            <wp:docPr id="1056" name="Рисунок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33600" cy="1371600"/>
                    </a:xfrm>
                    <a:prstGeom prst="rect">
                      <a:avLst/>
                    </a:prstGeom>
                    <a:noFill/>
                    <a:ln>
                      <a:noFill/>
                    </a:ln>
                  </pic:spPr>
                </pic:pic>
              </a:graphicData>
            </a:graphic>
          </wp:inline>
        </w:drawing>
      </w:r>
      <w:r>
        <w:t xml:space="preserve">     </w:t>
      </w:r>
      <w:r>
        <w:rPr>
          <w:rFonts w:ascii="Times New Roman" w:hAnsi="Times New Roman" w:cs="Times New Roman"/>
          <w:noProof/>
          <w:sz w:val="20"/>
          <w:szCs w:val="20"/>
        </w:rPr>
        <w:drawing>
          <wp:inline distT="0" distB="0" distL="0" distR="0" wp14:anchorId="0AE022FC" wp14:editId="53AADC09">
            <wp:extent cx="1955800" cy="1600200"/>
            <wp:effectExtent l="0" t="0" r="0" b="0"/>
            <wp:docPr id="1057" name="Рисунок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55800" cy="1600200"/>
                    </a:xfrm>
                    <a:prstGeom prst="rect">
                      <a:avLst/>
                    </a:prstGeom>
                    <a:noFill/>
                    <a:ln>
                      <a:noFill/>
                    </a:ln>
                  </pic:spPr>
                </pic:pic>
              </a:graphicData>
            </a:graphic>
          </wp:inline>
        </w:drawing>
      </w:r>
    </w:p>
    <w:p w:rsidR="00D614B7" w:rsidRDefault="00D614B7" w:rsidP="00D614B7">
      <w:pPr>
        <w:rPr>
          <w:lang w:val="en-US"/>
        </w:rPr>
      </w:pPr>
      <w:r w:rsidRPr="00D614B7">
        <w:rPr>
          <w:lang w:val="en-US"/>
        </w:rPr>
        <w:t xml:space="preserve">(c) </w:t>
      </w:r>
      <w:proofErr w:type="gramStart"/>
      <w:r w:rsidRPr="00D614B7">
        <w:rPr>
          <w:lang w:val="en-US"/>
        </w:rPr>
        <w:t>a</w:t>
      </w:r>
      <w:proofErr w:type="gramEnd"/>
      <w:r w:rsidRPr="00D614B7">
        <w:rPr>
          <w:lang w:val="en-US"/>
        </w:rPr>
        <w:t xml:space="preserve"> right side view                                       (d) Isometric view</w:t>
      </w:r>
    </w:p>
    <w:p w:rsidR="00D614B7" w:rsidRDefault="00D614B7" w:rsidP="00D614B7">
      <w:pPr>
        <w:rPr>
          <w:lang w:val="en-US"/>
        </w:rPr>
      </w:pPr>
      <w:r w:rsidRPr="00D614B7">
        <w:rPr>
          <w:lang w:val="en-US"/>
        </w:rPr>
        <w:t>Figure 4-9 View observed</w:t>
      </w:r>
    </w:p>
    <w:p w:rsidR="00D614B7" w:rsidRPr="00D614B7" w:rsidRDefault="00D614B7" w:rsidP="00D614B7">
      <w:pPr>
        <w:rPr>
          <w:b/>
          <w:lang w:val="en-US"/>
        </w:rPr>
      </w:pPr>
      <w:proofErr w:type="gramStart"/>
      <w:r w:rsidRPr="00D614B7">
        <w:rPr>
          <w:b/>
          <w:lang w:val="en-US"/>
        </w:rPr>
        <w:t>4.14</w:t>
      </w:r>
      <w:proofErr w:type="gramEnd"/>
      <w:r w:rsidRPr="00D614B7">
        <w:rPr>
          <w:b/>
          <w:lang w:val="en-US"/>
        </w:rPr>
        <w:t xml:space="preserve"> light settings</w:t>
      </w:r>
    </w:p>
    <w:p w:rsidR="00D614B7" w:rsidRPr="00D614B7" w:rsidRDefault="00D614B7" w:rsidP="00D614B7">
      <w:pPr>
        <w:rPr>
          <w:lang w:val="en-US"/>
        </w:rPr>
      </w:pPr>
      <w:r w:rsidRPr="00D614B7">
        <w:rPr>
          <w:lang w:val="en-US"/>
        </w:rPr>
        <w:t>In the three-dimensional model of the design process, the user wants to see a realistic model of the effect, in the "Render display" 3D display mode, image generation model with almost the same kind of picture.</w:t>
      </w:r>
    </w:p>
    <w:p w:rsidR="00D614B7" w:rsidRPr="00D614B7" w:rsidRDefault="00D614B7" w:rsidP="00D614B7">
      <w:pPr>
        <w:rPr>
          <w:lang w:val="en-US"/>
        </w:rPr>
      </w:pPr>
      <w:r w:rsidRPr="00D614B7">
        <w:rPr>
          <w:lang w:val="en-US"/>
        </w:rPr>
        <w:lastRenderedPageBreak/>
        <w:t>   Computer rendering process is mainly three-dimensional image processing, generally divided into four steps:</w:t>
      </w:r>
    </w:p>
    <w:p w:rsidR="00D614B7" w:rsidRPr="00D614B7" w:rsidRDefault="00D614B7" w:rsidP="00D614B7">
      <w:pPr>
        <w:rPr>
          <w:lang w:val="en-US"/>
        </w:rPr>
      </w:pPr>
      <w:r w:rsidRPr="00D614B7">
        <w:rPr>
          <w:lang w:val="en-US"/>
        </w:rPr>
        <w:t>1</w:t>
      </w:r>
      <w:r w:rsidRPr="00D614B7">
        <w:rPr>
          <w:lang w:val="en-US"/>
        </w:rPr>
        <w:t>.</w:t>
      </w:r>
      <w:r w:rsidRPr="00D614B7">
        <w:rPr>
          <w:lang w:val="en-US"/>
        </w:rPr>
        <w:t xml:space="preserve"> </w:t>
      </w:r>
      <w:proofErr w:type="gramStart"/>
      <w:r w:rsidRPr="00D614B7">
        <w:rPr>
          <w:lang w:val="en-US"/>
        </w:rPr>
        <w:t>to</w:t>
      </w:r>
      <w:proofErr w:type="gramEnd"/>
      <w:r w:rsidRPr="00D614B7">
        <w:rPr>
          <w:lang w:val="en-US"/>
        </w:rPr>
        <w:t xml:space="preserve"> prepare a three-dimensional model to be rendered;</w:t>
      </w:r>
    </w:p>
    <w:p w:rsidR="00D614B7" w:rsidRPr="00D614B7" w:rsidRDefault="00D614B7" w:rsidP="00D614B7">
      <w:pPr>
        <w:rPr>
          <w:lang w:val="en-US"/>
        </w:rPr>
      </w:pPr>
      <w:r w:rsidRPr="00D614B7">
        <w:rPr>
          <w:lang w:val="en-US"/>
        </w:rPr>
        <w:t>2</w:t>
      </w:r>
      <w:r w:rsidRPr="00D614B7">
        <w:rPr>
          <w:lang w:val="en-US"/>
        </w:rPr>
        <w:t>.</w:t>
      </w:r>
      <w:r w:rsidRPr="00D614B7">
        <w:rPr>
          <w:lang w:val="en-US"/>
        </w:rPr>
        <w:t xml:space="preserve"> set the lighting, including the designation of light and shadow generation</w:t>
      </w:r>
      <w:proofErr w:type="gramStart"/>
      <w:r w:rsidRPr="00D614B7">
        <w:rPr>
          <w:lang w:val="en-US"/>
        </w:rPr>
        <w:t>;</w:t>
      </w:r>
      <w:proofErr w:type="gramEnd"/>
    </w:p>
    <w:p w:rsidR="00D614B7" w:rsidRPr="00D614B7" w:rsidRDefault="00D614B7" w:rsidP="00D614B7">
      <w:pPr>
        <w:rPr>
          <w:lang w:val="en-US"/>
        </w:rPr>
      </w:pPr>
      <w:r w:rsidRPr="00D614B7">
        <w:rPr>
          <w:lang w:val="en-US"/>
        </w:rPr>
        <w:t>3</w:t>
      </w:r>
      <w:r w:rsidRPr="00D614B7">
        <w:rPr>
          <w:lang w:val="en-US"/>
        </w:rPr>
        <w:t>.</w:t>
      </w:r>
      <w:r w:rsidRPr="00D614B7">
        <w:rPr>
          <w:lang w:val="en-US"/>
        </w:rPr>
        <w:t xml:space="preserve"> </w:t>
      </w:r>
      <w:proofErr w:type="gramStart"/>
      <w:r w:rsidRPr="00D614B7">
        <w:rPr>
          <w:lang w:val="en-US"/>
        </w:rPr>
        <w:t>add</w:t>
      </w:r>
      <w:proofErr w:type="gramEnd"/>
      <w:r w:rsidRPr="00D614B7">
        <w:rPr>
          <w:lang w:val="en-US"/>
        </w:rPr>
        <w:t xml:space="preserve"> color, including selected materials and gives visible surface;</w:t>
      </w:r>
    </w:p>
    <w:p w:rsidR="00D614B7" w:rsidRPr="00D614B7" w:rsidRDefault="00D614B7" w:rsidP="00D614B7">
      <w:pPr>
        <w:rPr>
          <w:lang w:val="en-US"/>
        </w:rPr>
      </w:pPr>
      <w:r w:rsidRPr="00D614B7">
        <w:rPr>
          <w:lang w:val="en-US"/>
        </w:rPr>
        <w:t>4</w:t>
      </w:r>
      <w:r>
        <w:t>.</w:t>
      </w:r>
      <w:r w:rsidRPr="00D614B7">
        <w:rPr>
          <w:lang w:val="en-US"/>
        </w:rPr>
        <w:t xml:space="preserve"> </w:t>
      </w:r>
      <w:proofErr w:type="gramStart"/>
      <w:r w:rsidRPr="00D614B7">
        <w:rPr>
          <w:lang w:val="en-US"/>
        </w:rPr>
        <w:t>rendering</w:t>
      </w:r>
      <w:proofErr w:type="gramEnd"/>
      <w:r w:rsidRPr="00D614B7">
        <w:rPr>
          <w:lang w:val="en-US"/>
        </w:rPr>
        <w:t>.</w:t>
      </w:r>
    </w:p>
    <w:p w:rsidR="00D614B7" w:rsidRPr="00D614B7" w:rsidRDefault="00D614B7" w:rsidP="00D614B7">
      <w:pPr>
        <w:rPr>
          <w:lang w:val="en-US"/>
        </w:rPr>
      </w:pPr>
      <w:r w:rsidRPr="00D614B7">
        <w:rPr>
          <w:lang w:val="en-US"/>
        </w:rPr>
        <w:t xml:space="preserve">The above is a conceptual rendering step, rendered in </w:t>
      </w:r>
      <w:proofErr w:type="spellStart"/>
      <w:proofErr w:type="gramStart"/>
      <w:r w:rsidRPr="00D614B7">
        <w:rPr>
          <w:lang w:val="en-US"/>
        </w:rPr>
        <w:t>JDPaint</w:t>
      </w:r>
      <w:proofErr w:type="spellEnd"/>
      <w:r w:rsidRPr="00D614B7">
        <w:rPr>
          <w:lang w:val="en-US"/>
        </w:rPr>
        <w:t>,</w:t>
      </w:r>
      <w:proofErr w:type="gramEnd"/>
      <w:r w:rsidRPr="00D614B7">
        <w:rPr>
          <w:lang w:val="en-US"/>
        </w:rPr>
        <w:t xml:space="preserve"> the user can achieve the following settings:</w:t>
      </w:r>
    </w:p>
    <w:p w:rsidR="00D614B7" w:rsidRPr="00D614B7" w:rsidRDefault="00D614B7" w:rsidP="00D614B7">
      <w:pPr>
        <w:rPr>
          <w:lang w:val="en-US"/>
        </w:rPr>
      </w:pPr>
      <w:r w:rsidRPr="00D614B7">
        <w:rPr>
          <w:lang w:val="en-US"/>
        </w:rPr>
        <w:t>1</w:t>
      </w:r>
      <w:r w:rsidRPr="00D614B7">
        <w:rPr>
          <w:lang w:val="en-US"/>
        </w:rPr>
        <w:t>.</w:t>
      </w:r>
      <w:r w:rsidRPr="00D614B7">
        <w:rPr>
          <w:lang w:val="en-US"/>
        </w:rPr>
        <w:t xml:space="preserve"> </w:t>
      </w:r>
      <w:proofErr w:type="gramStart"/>
      <w:r w:rsidRPr="00D614B7">
        <w:rPr>
          <w:lang w:val="en-US"/>
        </w:rPr>
        <w:t>specify</w:t>
      </w:r>
      <w:proofErr w:type="gramEnd"/>
      <w:r w:rsidRPr="00D614B7">
        <w:rPr>
          <w:lang w:val="en-US"/>
        </w:rPr>
        <w:t xml:space="preserve"> multiple sources;</w:t>
      </w:r>
    </w:p>
    <w:p w:rsidR="00D614B7" w:rsidRPr="00D614B7" w:rsidRDefault="00D614B7" w:rsidP="00D614B7">
      <w:pPr>
        <w:rPr>
          <w:lang w:val="en-US"/>
        </w:rPr>
      </w:pPr>
      <w:r w:rsidRPr="00D614B7">
        <w:rPr>
          <w:lang w:val="en-US"/>
        </w:rPr>
        <w:t>2</w:t>
      </w:r>
      <w:r w:rsidRPr="00D614B7">
        <w:rPr>
          <w:lang w:val="en-US"/>
        </w:rPr>
        <w:t>.</w:t>
      </w:r>
      <w:r w:rsidRPr="00D614B7">
        <w:rPr>
          <w:lang w:val="en-US"/>
        </w:rPr>
        <w:t xml:space="preserve"> </w:t>
      </w:r>
      <w:proofErr w:type="gramStart"/>
      <w:r w:rsidRPr="00D614B7">
        <w:rPr>
          <w:lang w:val="en-US"/>
        </w:rPr>
        <w:t>designated</w:t>
      </w:r>
      <w:proofErr w:type="gramEnd"/>
      <w:r w:rsidRPr="00D614B7">
        <w:rPr>
          <w:lang w:val="en-US"/>
        </w:rPr>
        <w:t xml:space="preserve"> light source different types;</w:t>
      </w:r>
    </w:p>
    <w:p w:rsidR="00D614B7" w:rsidRPr="00D614B7" w:rsidRDefault="00D614B7" w:rsidP="00D614B7">
      <w:pPr>
        <w:rPr>
          <w:lang w:val="en-US"/>
        </w:rPr>
      </w:pPr>
      <w:r w:rsidRPr="00D614B7">
        <w:rPr>
          <w:lang w:val="en-US"/>
        </w:rPr>
        <w:t>3</w:t>
      </w:r>
      <w:r w:rsidRPr="00D614B7">
        <w:rPr>
          <w:lang w:val="en-US"/>
        </w:rPr>
        <w:t>.</w:t>
      </w:r>
      <w:r w:rsidRPr="00D614B7">
        <w:rPr>
          <w:lang w:val="en-US"/>
        </w:rPr>
        <w:t xml:space="preserve"> </w:t>
      </w:r>
      <w:proofErr w:type="gramStart"/>
      <w:r w:rsidRPr="00D614B7">
        <w:rPr>
          <w:lang w:val="en-US"/>
        </w:rPr>
        <w:t>specify</w:t>
      </w:r>
      <w:proofErr w:type="gramEnd"/>
      <w:r w:rsidRPr="00D614B7">
        <w:rPr>
          <w:lang w:val="en-US"/>
        </w:rPr>
        <w:t xml:space="preserve"> a different view and the combination of light;</w:t>
      </w:r>
    </w:p>
    <w:p w:rsidR="00D614B7" w:rsidRDefault="00D614B7" w:rsidP="00D614B7">
      <w:pPr>
        <w:rPr>
          <w:lang w:val="en-US"/>
        </w:rPr>
      </w:pPr>
      <w:r w:rsidRPr="00D614B7">
        <w:rPr>
          <w:lang w:val="en-US"/>
        </w:rPr>
        <w:t>4</w:t>
      </w:r>
      <w:r w:rsidRPr="00D614B7">
        <w:rPr>
          <w:lang w:val="en-US"/>
        </w:rPr>
        <w:t>.</w:t>
      </w:r>
      <w:r w:rsidRPr="00D614B7">
        <w:rPr>
          <w:lang w:val="en-US"/>
        </w:rPr>
        <w:t xml:space="preserve"> </w:t>
      </w:r>
      <w:proofErr w:type="gramStart"/>
      <w:r w:rsidRPr="00D614B7">
        <w:rPr>
          <w:lang w:val="en-US"/>
        </w:rPr>
        <w:t>the</w:t>
      </w:r>
      <w:proofErr w:type="gramEnd"/>
      <w:r w:rsidRPr="00D614B7">
        <w:rPr>
          <w:lang w:val="en-US"/>
        </w:rPr>
        <w:t xml:space="preserve"> distribution model material.</w:t>
      </w:r>
    </w:p>
    <w:p w:rsidR="00D614B7" w:rsidRPr="00D614B7" w:rsidRDefault="00D614B7" w:rsidP="00D614B7">
      <w:pPr>
        <w:rPr>
          <w:b/>
          <w:lang w:val="en-US"/>
        </w:rPr>
      </w:pPr>
      <w:r w:rsidRPr="00D614B7">
        <w:rPr>
          <w:b/>
          <w:lang w:val="en-US"/>
        </w:rPr>
        <w:t>4.14.1 Setting the light source</w:t>
      </w:r>
    </w:p>
    <w:p w:rsidR="00D614B7" w:rsidRPr="00D614B7" w:rsidRDefault="00D614B7" w:rsidP="00D614B7">
      <w:pPr>
        <w:rPr>
          <w:lang w:val="en-US"/>
        </w:rPr>
      </w:pPr>
      <w:r w:rsidRPr="00D614B7">
        <w:rPr>
          <w:lang w:val="en-US"/>
        </w:rPr>
        <w:t xml:space="preserve">Light sources </w:t>
      </w:r>
      <w:proofErr w:type="gramStart"/>
      <w:r w:rsidRPr="00D614B7">
        <w:rPr>
          <w:lang w:val="en-US"/>
        </w:rPr>
        <w:t>can be divided</w:t>
      </w:r>
      <w:proofErr w:type="gramEnd"/>
      <w:r w:rsidRPr="00D614B7">
        <w:rPr>
          <w:lang w:val="en-US"/>
        </w:rPr>
        <w:t xml:space="preserve"> into three types: linear light source, light source and the spotlight.</w:t>
      </w:r>
    </w:p>
    <w:p w:rsidR="00D614B7" w:rsidRPr="00D614B7" w:rsidRDefault="00D614B7" w:rsidP="00D614B7">
      <w:pPr>
        <w:rPr>
          <w:lang w:val="en-US"/>
        </w:rPr>
      </w:pPr>
      <w:r w:rsidRPr="00D614B7">
        <w:rPr>
          <w:lang w:val="en-US"/>
        </w:rPr>
        <w:t>1</w:t>
      </w:r>
      <w:r>
        <w:t>.</w:t>
      </w:r>
      <w:r w:rsidRPr="00D614B7">
        <w:rPr>
          <w:lang w:val="en-US"/>
        </w:rPr>
        <w:t xml:space="preserve"> </w:t>
      </w:r>
      <w:proofErr w:type="gramStart"/>
      <w:r w:rsidRPr="00D614B7">
        <w:rPr>
          <w:lang w:val="en-US"/>
        </w:rPr>
        <w:t>a</w:t>
      </w:r>
      <w:proofErr w:type="gramEnd"/>
      <w:r w:rsidRPr="00D614B7">
        <w:rPr>
          <w:lang w:val="en-US"/>
        </w:rPr>
        <w:t xml:space="preserve"> line light source</w:t>
      </w:r>
    </w:p>
    <w:p w:rsidR="00D614B7" w:rsidRPr="00D614B7" w:rsidRDefault="00D614B7" w:rsidP="00D614B7">
      <w:pPr>
        <w:rPr>
          <w:lang w:val="en-US"/>
        </w:rPr>
      </w:pPr>
      <w:r w:rsidRPr="00D614B7">
        <w:rPr>
          <w:lang w:val="en-US"/>
        </w:rPr>
        <w:t>A line light source is a light source having a direct parallel pipeline, which is equivalent to sunlight, light from the same direction and each of the light intensity is equal, in a same direction for all the objects in the scene illumination. When a user needs to the scene uniformly illuminated background, line source helpful.</w:t>
      </w:r>
    </w:p>
    <w:p w:rsidR="00D614B7" w:rsidRPr="00D614B7" w:rsidRDefault="00D614B7" w:rsidP="00D614B7">
      <w:pPr>
        <w:rPr>
          <w:lang w:val="en-US"/>
        </w:rPr>
      </w:pPr>
      <w:r w:rsidRPr="00D614B7">
        <w:rPr>
          <w:lang w:val="en-US"/>
        </w:rPr>
        <w:t>  Line source has three important properties:</w:t>
      </w:r>
    </w:p>
    <w:p w:rsidR="00D614B7" w:rsidRPr="00D614B7" w:rsidRDefault="00D614B7" w:rsidP="00D614B7">
      <w:pPr>
        <w:rPr>
          <w:lang w:val="en-US"/>
        </w:rPr>
      </w:pPr>
      <w:r w:rsidRPr="00D614B7">
        <w:rPr>
          <w:lang w:val="en-US"/>
        </w:rPr>
        <w:t xml:space="preserve">(1) Light Color: Any color is light, and the light color </w:t>
      </w:r>
      <w:proofErr w:type="gramStart"/>
      <w:r w:rsidRPr="00D614B7">
        <w:rPr>
          <w:lang w:val="en-US"/>
        </w:rPr>
        <w:t>can be changed</w:t>
      </w:r>
      <w:proofErr w:type="gramEnd"/>
      <w:r w:rsidRPr="00D614B7">
        <w:rPr>
          <w:lang w:val="en-US"/>
        </w:rPr>
        <w:t>.</w:t>
      </w:r>
    </w:p>
    <w:p w:rsidR="00D614B7" w:rsidRPr="00D614B7" w:rsidRDefault="00D614B7" w:rsidP="00D614B7">
      <w:pPr>
        <w:rPr>
          <w:lang w:val="en-US"/>
        </w:rPr>
      </w:pPr>
      <w:r w:rsidRPr="00D614B7">
        <w:rPr>
          <w:lang w:val="en-US"/>
        </w:rPr>
        <w:t xml:space="preserve">(2) </w:t>
      </w:r>
      <w:proofErr w:type="gramStart"/>
      <w:r w:rsidRPr="00D614B7">
        <w:rPr>
          <w:lang w:val="en-US"/>
        </w:rPr>
        <w:t>light</w:t>
      </w:r>
      <w:proofErr w:type="gramEnd"/>
      <w:r w:rsidRPr="00D614B7">
        <w:rPr>
          <w:lang w:val="en-US"/>
        </w:rPr>
        <w:t xml:space="preserve"> intensity: from one light source onto the surface a little, and then the reflected light can be divided into three parts: ambient, diffuse and specular reflections. By adjusting the ambient, diffuse and specular reflection coefficient, the user can obtain the appropriate light intensity.</w:t>
      </w:r>
    </w:p>
    <w:p w:rsidR="00D614B7" w:rsidRPr="00D614B7" w:rsidRDefault="00D614B7" w:rsidP="00D614B7">
      <w:pPr>
        <w:rPr>
          <w:lang w:val="en-US"/>
        </w:rPr>
      </w:pPr>
      <w:r w:rsidRPr="00D614B7">
        <w:rPr>
          <w:lang w:val="en-US"/>
        </w:rPr>
        <w:t xml:space="preserve">(3) </w:t>
      </w:r>
      <w:proofErr w:type="gramStart"/>
      <w:r w:rsidRPr="00D614B7">
        <w:rPr>
          <w:lang w:val="en-US"/>
        </w:rPr>
        <w:t>the</w:t>
      </w:r>
      <w:proofErr w:type="gramEnd"/>
      <w:r w:rsidRPr="00D614B7">
        <w:rPr>
          <w:lang w:val="en-US"/>
        </w:rPr>
        <w:t xml:space="preserve"> direction of light: the light direction refers to the direction of light irradiation on the object, which is the direction of relative spatial position of the object.</w:t>
      </w:r>
    </w:p>
    <w:p w:rsidR="00D614B7" w:rsidRPr="00D614B7" w:rsidRDefault="00D614B7" w:rsidP="00D614B7">
      <w:pPr>
        <w:rPr>
          <w:lang w:val="en-US"/>
        </w:rPr>
      </w:pPr>
      <w:r w:rsidRPr="00D614B7">
        <w:rPr>
          <w:lang w:val="en-US"/>
        </w:rPr>
        <w:t>2</w:t>
      </w:r>
      <w:r>
        <w:t>.</w:t>
      </w:r>
      <w:r w:rsidRPr="00D614B7">
        <w:rPr>
          <w:lang w:val="en-US"/>
        </w:rPr>
        <w:t xml:space="preserve"> </w:t>
      </w:r>
      <w:proofErr w:type="gramStart"/>
      <w:r w:rsidRPr="00D614B7">
        <w:rPr>
          <w:lang w:val="en-US"/>
        </w:rPr>
        <w:t>point</w:t>
      </w:r>
      <w:proofErr w:type="gramEnd"/>
      <w:r w:rsidRPr="00D614B7">
        <w:rPr>
          <w:lang w:val="en-US"/>
        </w:rPr>
        <w:t xml:space="preserve"> source</w:t>
      </w:r>
    </w:p>
    <w:p w:rsidR="00D614B7" w:rsidRPr="00D614B7" w:rsidRDefault="00D614B7" w:rsidP="00D614B7">
      <w:pPr>
        <w:rPr>
          <w:lang w:val="en-US"/>
        </w:rPr>
      </w:pPr>
      <w:r w:rsidRPr="00D614B7">
        <w:rPr>
          <w:lang w:val="en-US"/>
        </w:rPr>
        <w:t xml:space="preserve">A point source of light rays, emitted by the lamp is </w:t>
      </w:r>
      <w:proofErr w:type="gramStart"/>
      <w:r w:rsidRPr="00D614B7">
        <w:rPr>
          <w:lang w:val="en-US"/>
        </w:rPr>
        <w:t>similar,</w:t>
      </w:r>
      <w:proofErr w:type="gramEnd"/>
      <w:r w:rsidRPr="00D614B7">
        <w:rPr>
          <w:lang w:val="en-US"/>
        </w:rPr>
        <w:t xml:space="preserve"> it is irradiated in all directions, the strength with increasing distance weakened. </w:t>
      </w:r>
      <w:proofErr w:type="gramStart"/>
      <w:r w:rsidRPr="00D614B7">
        <w:rPr>
          <w:lang w:val="en-US"/>
        </w:rPr>
        <w:t>And</w:t>
      </w:r>
      <w:proofErr w:type="gramEnd"/>
      <w:r w:rsidRPr="00D614B7">
        <w:rPr>
          <w:lang w:val="en-US"/>
        </w:rPr>
        <w:t xml:space="preserve"> farther away from the surface of the light source, it looks darker, and closer to the source of the surface, it appears brighter.</w:t>
      </w:r>
    </w:p>
    <w:p w:rsidR="00D614B7" w:rsidRPr="00D614B7" w:rsidRDefault="00D614B7" w:rsidP="00D614B7">
      <w:pPr>
        <w:rPr>
          <w:lang w:val="en-US"/>
        </w:rPr>
      </w:pPr>
      <w:r w:rsidRPr="00D614B7">
        <w:rPr>
          <w:lang w:val="en-US"/>
        </w:rPr>
        <w:t>3</w:t>
      </w:r>
      <w:r>
        <w:t>.</w:t>
      </w:r>
      <w:r w:rsidRPr="00D614B7">
        <w:rPr>
          <w:lang w:val="en-US"/>
        </w:rPr>
        <w:t xml:space="preserve"> </w:t>
      </w:r>
      <w:proofErr w:type="gramStart"/>
      <w:r w:rsidRPr="00D614B7">
        <w:rPr>
          <w:lang w:val="en-US"/>
        </w:rPr>
        <w:t>spotlight</w:t>
      </w:r>
      <w:proofErr w:type="gramEnd"/>
    </w:p>
    <w:p w:rsidR="00D614B7" w:rsidRPr="00D614B7" w:rsidRDefault="00D614B7" w:rsidP="00D614B7">
      <w:pPr>
        <w:rPr>
          <w:lang w:val="en-US"/>
        </w:rPr>
      </w:pPr>
      <w:r w:rsidRPr="00D614B7">
        <w:rPr>
          <w:lang w:val="en-US"/>
        </w:rPr>
        <w:t>Spotlight is a conical shape of the beam. When the user specifies the spotlight light, you need to set the target point, the distance and the size of the cone.</w:t>
      </w:r>
    </w:p>
    <w:p w:rsidR="00D614B7" w:rsidRPr="00D614B7" w:rsidRDefault="00D614B7" w:rsidP="00D614B7">
      <w:pPr>
        <w:rPr>
          <w:lang w:val="en-US"/>
        </w:rPr>
      </w:pPr>
      <w:r w:rsidRPr="00D614B7">
        <w:rPr>
          <w:lang w:val="en-US"/>
        </w:rPr>
        <w:t>For the point light source luminance and spotlight light, the surface depends on the following three factors:</w:t>
      </w:r>
    </w:p>
    <w:p w:rsidR="00D614B7" w:rsidRPr="00D614B7" w:rsidRDefault="00D614B7" w:rsidP="00D614B7">
      <w:pPr>
        <w:rPr>
          <w:lang w:val="en-US"/>
        </w:rPr>
      </w:pPr>
      <w:r w:rsidRPr="00D614B7">
        <w:rPr>
          <w:lang w:val="en-US"/>
        </w:rPr>
        <w:t xml:space="preserve">(1) </w:t>
      </w:r>
      <w:proofErr w:type="gramStart"/>
      <w:r w:rsidRPr="00D614B7">
        <w:rPr>
          <w:lang w:val="en-US"/>
        </w:rPr>
        <w:t>angle</w:t>
      </w:r>
      <w:proofErr w:type="gramEnd"/>
      <w:r w:rsidRPr="00D614B7">
        <w:rPr>
          <w:lang w:val="en-US"/>
        </w:rPr>
        <w:t xml:space="preserve">: when </w:t>
      </w:r>
      <w:proofErr w:type="spellStart"/>
      <w:r w:rsidRPr="00D614B7">
        <w:rPr>
          <w:lang w:val="en-US"/>
        </w:rPr>
        <w:t>JDPaint</w:t>
      </w:r>
      <w:proofErr w:type="spellEnd"/>
      <w:r w:rsidRPr="00D614B7">
        <w:rPr>
          <w:lang w:val="en-US"/>
        </w:rPr>
        <w:t xml:space="preserve"> rendering the model, the brightness of the surface is determined by the angle of reflection angle of the light. Reflection angle is the angle between the light direction and the normal </w:t>
      </w:r>
      <w:r w:rsidRPr="00D614B7">
        <w:rPr>
          <w:lang w:val="en-US"/>
        </w:rPr>
        <w:lastRenderedPageBreak/>
        <w:t xml:space="preserve">direction of the surface to be illuminated. </w:t>
      </w:r>
      <w:proofErr w:type="gramStart"/>
      <w:r w:rsidRPr="00D614B7">
        <w:rPr>
          <w:lang w:val="en-US"/>
        </w:rPr>
        <w:t>And</w:t>
      </w:r>
      <w:proofErr w:type="gramEnd"/>
      <w:r w:rsidRPr="00D614B7">
        <w:rPr>
          <w:lang w:val="en-US"/>
        </w:rPr>
        <w:t xml:space="preserve"> the direction perpendicular to the surface of the light, the received light most, appear the brightest. When the reflection angle increases, the surface to reduce the received light, the surface looks dark.</w:t>
      </w:r>
    </w:p>
    <w:p w:rsidR="00D614B7" w:rsidRPr="00D614B7" w:rsidRDefault="00D614B7" w:rsidP="00D614B7">
      <w:pPr>
        <w:rPr>
          <w:lang w:val="en-US"/>
        </w:rPr>
      </w:pPr>
      <w:r w:rsidRPr="00D614B7">
        <w:rPr>
          <w:lang w:val="en-US"/>
        </w:rPr>
        <w:t>(2) Reflectance: surface brightness of the surface also depends on the amount of light reflected back.</w:t>
      </w:r>
    </w:p>
    <w:p w:rsidR="00D614B7" w:rsidRPr="00D614B7" w:rsidRDefault="00D614B7" w:rsidP="00D614B7">
      <w:pPr>
        <w:rPr>
          <w:lang w:val="en-US"/>
        </w:rPr>
      </w:pPr>
      <w:r w:rsidRPr="00D614B7">
        <w:rPr>
          <w:lang w:val="en-US"/>
        </w:rPr>
        <w:t xml:space="preserve">(3) </w:t>
      </w:r>
      <w:proofErr w:type="gramStart"/>
      <w:r w:rsidRPr="00D614B7">
        <w:rPr>
          <w:lang w:val="en-US"/>
        </w:rPr>
        <w:t>distance</w:t>
      </w:r>
      <w:proofErr w:type="gramEnd"/>
      <w:r w:rsidRPr="00D614B7">
        <w:rPr>
          <w:lang w:val="en-US"/>
        </w:rPr>
        <w:t>: an object farther away from the light source, the less light is reflected back, brightness darker.</w:t>
      </w:r>
    </w:p>
    <w:p w:rsidR="00D614B7" w:rsidRDefault="00D614B7" w:rsidP="00D614B7">
      <w:pPr>
        <w:rPr>
          <w:lang w:val="en-US"/>
        </w:rPr>
      </w:pPr>
      <w:r w:rsidRPr="00D614B7">
        <w:rPr>
          <w:lang w:val="en-US"/>
        </w:rPr>
        <w:t>"Light settings", click the "View" menu command, a "light settings" dialog navigation toolbar, shown in Figure 4-10.</w:t>
      </w:r>
    </w:p>
    <w:p w:rsidR="00D614B7" w:rsidRDefault="00D614B7" w:rsidP="00D614B7">
      <w:pPr>
        <w:rPr>
          <w:lang w:val="en-US"/>
        </w:rPr>
      </w:pPr>
      <w:r>
        <w:rPr>
          <w:rFonts w:ascii="SimSun" w:eastAsia="SimSun" w:hAnsi="Courier New" w:cs="SimSun" w:hint="eastAsia"/>
          <w:noProof/>
          <w:sz w:val="20"/>
          <w:szCs w:val="20"/>
        </w:rPr>
        <w:drawing>
          <wp:inline distT="0" distB="0" distL="0" distR="0" wp14:anchorId="15D8911A" wp14:editId="304362D8">
            <wp:extent cx="1193800" cy="3877945"/>
            <wp:effectExtent l="0" t="0" r="0" b="0"/>
            <wp:docPr id="1060" name="Рисунок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93800" cy="3877945"/>
                    </a:xfrm>
                    <a:prstGeom prst="rect">
                      <a:avLst/>
                    </a:prstGeom>
                    <a:noFill/>
                    <a:ln>
                      <a:noFill/>
                    </a:ln>
                  </pic:spPr>
                </pic:pic>
              </a:graphicData>
            </a:graphic>
          </wp:inline>
        </w:drawing>
      </w:r>
    </w:p>
    <w:p w:rsidR="00D614B7" w:rsidRDefault="00D614B7" w:rsidP="00D614B7">
      <w:pPr>
        <w:rPr>
          <w:lang w:val="en-US"/>
        </w:rPr>
      </w:pPr>
      <w:r w:rsidRPr="00D614B7">
        <w:rPr>
          <w:lang w:val="en-US"/>
        </w:rPr>
        <w:t>Figure 4-10 light settings dialog</w:t>
      </w:r>
    </w:p>
    <w:p w:rsidR="00D614B7" w:rsidRPr="00D614B7" w:rsidRDefault="00D614B7" w:rsidP="00D614B7">
      <w:pPr>
        <w:rPr>
          <w:b/>
          <w:lang w:val="en-US"/>
        </w:rPr>
      </w:pPr>
      <w:r w:rsidRPr="00D614B7">
        <w:rPr>
          <w:b/>
          <w:lang w:val="en-US"/>
        </w:rPr>
        <w:t>4.14.1.1 Adding and removing sources</w:t>
      </w:r>
    </w:p>
    <w:p w:rsidR="00D614B7" w:rsidRDefault="00D614B7" w:rsidP="00D614B7">
      <w:pPr>
        <w:rPr>
          <w:lang w:val="en-US"/>
        </w:rPr>
      </w:pPr>
      <w:r w:rsidRPr="00D614B7">
        <w:rPr>
          <w:lang w:val="en-US"/>
        </w:rPr>
        <w:t>To add a light, click on the "add source" button to bring up the dialog box shown in Figure 4-11.</w:t>
      </w:r>
    </w:p>
    <w:p w:rsidR="00D614B7" w:rsidRDefault="00D614B7" w:rsidP="00D614B7">
      <w:pPr>
        <w:rPr>
          <w:lang w:val="en-US"/>
        </w:rPr>
      </w:pPr>
      <w:r>
        <w:rPr>
          <w:rFonts w:ascii="SimSun" w:eastAsia="SimSun" w:hAnsi="Courier New" w:cs="SimSun" w:hint="eastAsia"/>
          <w:noProof/>
          <w:sz w:val="20"/>
          <w:szCs w:val="20"/>
        </w:rPr>
        <w:drawing>
          <wp:inline distT="0" distB="0" distL="0" distR="0" wp14:anchorId="4A702575" wp14:editId="4B59D5D1">
            <wp:extent cx="2573655" cy="1430655"/>
            <wp:effectExtent l="0" t="0" r="0" b="0"/>
            <wp:docPr id="1061" name="Рисунок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73655" cy="1430655"/>
                    </a:xfrm>
                    <a:prstGeom prst="rect">
                      <a:avLst/>
                    </a:prstGeom>
                    <a:noFill/>
                    <a:ln>
                      <a:noFill/>
                    </a:ln>
                  </pic:spPr>
                </pic:pic>
              </a:graphicData>
            </a:graphic>
          </wp:inline>
        </w:drawing>
      </w:r>
    </w:p>
    <w:p w:rsidR="00D614B7" w:rsidRPr="00D614B7" w:rsidRDefault="00D614B7" w:rsidP="00D614B7">
      <w:pPr>
        <w:rPr>
          <w:lang w:val="en-US"/>
        </w:rPr>
      </w:pPr>
      <w:r w:rsidRPr="00D614B7">
        <w:rPr>
          <w:lang w:val="en-US"/>
        </w:rPr>
        <w:t>Figure 4-11 "add source" dialog</w:t>
      </w:r>
    </w:p>
    <w:p w:rsidR="00D614B7" w:rsidRPr="00D614B7" w:rsidRDefault="00D614B7" w:rsidP="00D614B7">
      <w:pPr>
        <w:rPr>
          <w:lang w:val="en-US"/>
        </w:rPr>
      </w:pPr>
      <w:r w:rsidRPr="00D614B7">
        <w:rPr>
          <w:lang w:val="en-US"/>
        </w:rPr>
        <w:t>Select a source type, and change the name for the new light source, click "OK" to finish adding the new light source.</w:t>
      </w:r>
    </w:p>
    <w:p w:rsidR="00D614B7" w:rsidRPr="00D614B7" w:rsidRDefault="00D614B7" w:rsidP="00D614B7">
      <w:pPr>
        <w:rPr>
          <w:lang w:val="en-US"/>
        </w:rPr>
      </w:pPr>
      <w:r w:rsidRPr="00D614B7">
        <w:rPr>
          <w:lang w:val="en-US"/>
        </w:rPr>
        <w:lastRenderedPageBreak/>
        <w:t>To remove a source, choose to delete the source as the current source, click the "Delete source" to delete the specified source.</w:t>
      </w:r>
    </w:p>
    <w:p w:rsidR="00D614B7" w:rsidRPr="00D614B7" w:rsidRDefault="00D614B7" w:rsidP="00D614B7">
      <w:pPr>
        <w:rPr>
          <w:lang w:val="en-US"/>
        </w:rPr>
      </w:pPr>
      <w:r w:rsidRPr="00D614B7">
        <w:rPr>
          <w:lang w:val="en-US"/>
        </w:rPr>
        <w:t>In the 3D display environment, the system can be set up to eight sources, should be retained at least one light source.</w:t>
      </w:r>
    </w:p>
    <w:p w:rsidR="00D614B7" w:rsidRPr="00D614B7" w:rsidRDefault="00D614B7" w:rsidP="00D614B7">
      <w:pPr>
        <w:rPr>
          <w:b/>
          <w:lang w:val="en-US"/>
        </w:rPr>
      </w:pPr>
      <w:r w:rsidRPr="00D614B7">
        <w:rPr>
          <w:b/>
          <w:lang w:val="en-US"/>
        </w:rPr>
        <w:t xml:space="preserve">4.14.1.2 </w:t>
      </w:r>
      <w:proofErr w:type="gramStart"/>
      <w:r w:rsidRPr="00D614B7">
        <w:rPr>
          <w:b/>
          <w:lang w:val="en-US"/>
        </w:rPr>
        <w:t>edit</w:t>
      </w:r>
      <w:proofErr w:type="gramEnd"/>
      <w:r w:rsidRPr="00D614B7">
        <w:rPr>
          <w:b/>
          <w:lang w:val="en-US"/>
        </w:rPr>
        <w:t xml:space="preserve"> source parameters</w:t>
      </w:r>
    </w:p>
    <w:p w:rsidR="00D614B7" w:rsidRDefault="00D614B7" w:rsidP="00D614B7">
      <w:pPr>
        <w:rPr>
          <w:lang w:val="en-US"/>
        </w:rPr>
      </w:pPr>
      <w:r w:rsidRPr="00D614B7">
        <w:rPr>
          <w:lang w:val="en-US"/>
        </w:rPr>
        <w:t xml:space="preserve">The user can modify the parameters of existing sources, to obtain different lighting effects. Source parameters </w:t>
      </w:r>
      <w:proofErr w:type="gramStart"/>
      <w:r w:rsidRPr="00D614B7">
        <w:rPr>
          <w:lang w:val="en-US"/>
        </w:rPr>
        <w:t>are defined</w:t>
      </w:r>
      <w:proofErr w:type="gramEnd"/>
      <w:r w:rsidRPr="00D614B7">
        <w:rPr>
          <w:lang w:val="en-US"/>
        </w:rPr>
        <w:t xml:space="preserve"> as follows:</w:t>
      </w:r>
    </w:p>
    <w:tbl>
      <w:tblPr>
        <w:tblStyle w:val="a3"/>
        <w:tblW w:w="0" w:type="auto"/>
        <w:tblLook w:val="04A0" w:firstRow="1" w:lastRow="0" w:firstColumn="1" w:lastColumn="0" w:noHBand="0" w:noVBand="1"/>
      </w:tblPr>
      <w:tblGrid>
        <w:gridCol w:w="4672"/>
        <w:gridCol w:w="4673"/>
      </w:tblGrid>
      <w:tr w:rsidR="00D614B7" w:rsidTr="00D614B7">
        <w:tc>
          <w:tcPr>
            <w:tcW w:w="4672" w:type="dxa"/>
          </w:tcPr>
          <w:p w:rsidR="00D614B7" w:rsidRDefault="00D614B7" w:rsidP="00D614B7">
            <w:pPr>
              <w:rPr>
                <w:lang w:val="en-US"/>
              </w:rPr>
            </w:pPr>
            <w:r w:rsidRPr="00D614B7">
              <w:rPr>
                <w:lang w:val="en-US"/>
              </w:rPr>
              <w:t>Color</w:t>
            </w:r>
          </w:p>
        </w:tc>
        <w:tc>
          <w:tcPr>
            <w:tcW w:w="4673" w:type="dxa"/>
          </w:tcPr>
          <w:p w:rsidR="00D614B7" w:rsidRDefault="00D614B7" w:rsidP="00D614B7">
            <w:pPr>
              <w:rPr>
                <w:lang w:val="en-US"/>
              </w:rPr>
            </w:pPr>
            <w:r w:rsidRPr="00D614B7">
              <w:rPr>
                <w:lang w:val="en-US"/>
              </w:rPr>
              <w:t>The color of the light source</w:t>
            </w:r>
          </w:p>
        </w:tc>
      </w:tr>
      <w:tr w:rsidR="00D614B7" w:rsidTr="00D614B7">
        <w:tc>
          <w:tcPr>
            <w:tcW w:w="4672" w:type="dxa"/>
          </w:tcPr>
          <w:p w:rsidR="00D614B7" w:rsidRDefault="00D614B7" w:rsidP="00D614B7">
            <w:pPr>
              <w:rPr>
                <w:lang w:val="en-US"/>
              </w:rPr>
            </w:pPr>
            <w:r w:rsidRPr="00D614B7">
              <w:rPr>
                <w:lang w:val="en-US"/>
              </w:rPr>
              <w:t>Strength</w:t>
            </w:r>
          </w:p>
        </w:tc>
        <w:tc>
          <w:tcPr>
            <w:tcW w:w="4673" w:type="dxa"/>
          </w:tcPr>
          <w:p w:rsidR="00D614B7" w:rsidRPr="00D614B7" w:rsidRDefault="00D614B7" w:rsidP="00D614B7">
            <w:pPr>
              <w:rPr>
                <w:lang w:val="en-US"/>
              </w:rPr>
            </w:pPr>
            <w:r w:rsidRPr="00D614B7">
              <w:rPr>
                <w:lang w:val="en-US"/>
              </w:rPr>
              <w:t>Different types of light intensity factor, the value of 0-1.</w:t>
            </w:r>
          </w:p>
          <w:p w:rsidR="00D614B7" w:rsidRPr="00D614B7" w:rsidRDefault="00D614B7" w:rsidP="00D614B7">
            <w:pPr>
              <w:rPr>
                <w:lang w:val="en-US"/>
              </w:rPr>
            </w:pPr>
            <w:r w:rsidRPr="00D614B7">
              <w:rPr>
                <w:lang w:val="en-US"/>
              </w:rPr>
              <w:t>Ambient light: light surroundings.</w:t>
            </w:r>
          </w:p>
          <w:p w:rsidR="00D614B7" w:rsidRPr="00D614B7" w:rsidRDefault="00D614B7" w:rsidP="00D614B7">
            <w:pPr>
              <w:rPr>
                <w:lang w:val="en-US"/>
              </w:rPr>
            </w:pPr>
            <w:proofErr w:type="gramStart"/>
            <w:r w:rsidRPr="00D614B7">
              <w:rPr>
                <w:lang w:val="en-US"/>
              </w:rPr>
              <w:t>Diffuse: The</w:t>
            </w:r>
            <w:proofErr w:type="gramEnd"/>
            <w:r w:rsidRPr="00D614B7">
              <w:rPr>
                <w:lang w:val="en-US"/>
              </w:rPr>
              <w:t xml:space="preserve"> object surface reflecting light evenly to all directions of space.</w:t>
            </w:r>
          </w:p>
          <w:p w:rsidR="00D614B7" w:rsidRDefault="00D614B7" w:rsidP="00D614B7">
            <w:pPr>
              <w:rPr>
                <w:lang w:val="en-US"/>
              </w:rPr>
            </w:pPr>
            <w:r w:rsidRPr="00D614B7">
              <w:rPr>
                <w:lang w:val="en-US"/>
              </w:rPr>
              <w:t>Specular: object surface in a predetermined direction light reflected.</w:t>
            </w:r>
          </w:p>
        </w:tc>
      </w:tr>
      <w:tr w:rsidR="00D614B7" w:rsidTr="00D614B7">
        <w:tc>
          <w:tcPr>
            <w:tcW w:w="4672" w:type="dxa"/>
          </w:tcPr>
          <w:p w:rsidR="00D614B7" w:rsidRDefault="00D614B7" w:rsidP="00D614B7">
            <w:pPr>
              <w:rPr>
                <w:lang w:val="en-US"/>
              </w:rPr>
            </w:pPr>
            <w:r w:rsidRPr="00D614B7">
              <w:rPr>
                <w:lang w:val="en-US"/>
              </w:rPr>
              <w:t>Direction</w:t>
            </w:r>
          </w:p>
        </w:tc>
        <w:tc>
          <w:tcPr>
            <w:tcW w:w="4673" w:type="dxa"/>
          </w:tcPr>
          <w:p w:rsidR="00D614B7" w:rsidRDefault="00D614B7" w:rsidP="00D614B7">
            <w:pPr>
              <w:rPr>
                <w:lang w:val="en-US"/>
              </w:rPr>
            </w:pPr>
            <w:r w:rsidRPr="00D614B7">
              <w:rPr>
                <w:lang w:val="en-US"/>
              </w:rPr>
              <w:t>Direction of light, using longitude and latitude to set the angle of the range of -180 to 180, respectively. For a point source, one more "distance" parameter, indicating the distance to the object point source center.</w:t>
            </w:r>
          </w:p>
        </w:tc>
      </w:tr>
    </w:tbl>
    <w:p w:rsidR="00D614B7" w:rsidRDefault="00D614B7" w:rsidP="00D614B7">
      <w:pPr>
        <w:rPr>
          <w:lang w:val="en-US"/>
        </w:rPr>
      </w:pPr>
    </w:p>
    <w:p w:rsidR="00D614B7" w:rsidRPr="00D614B7" w:rsidRDefault="00D614B7" w:rsidP="00D614B7">
      <w:pPr>
        <w:rPr>
          <w:b/>
          <w:lang w:val="en-US"/>
        </w:rPr>
      </w:pPr>
      <w:r w:rsidRPr="00D614B7">
        <w:rPr>
          <w:b/>
          <w:lang w:val="en-US"/>
        </w:rPr>
        <w:t xml:space="preserve">4.14.1.3 </w:t>
      </w:r>
      <w:proofErr w:type="gramStart"/>
      <w:r w:rsidRPr="00D614B7">
        <w:rPr>
          <w:b/>
          <w:lang w:val="en-US"/>
        </w:rPr>
        <w:t>using</w:t>
      </w:r>
      <w:proofErr w:type="gramEnd"/>
      <w:r w:rsidRPr="00D614B7">
        <w:rPr>
          <w:b/>
          <w:lang w:val="en-US"/>
        </w:rPr>
        <w:t xml:space="preserve"> the default source</w:t>
      </w:r>
    </w:p>
    <w:p w:rsidR="00D614B7" w:rsidRDefault="00D614B7" w:rsidP="00D614B7">
      <w:pPr>
        <w:rPr>
          <w:lang w:val="en-US"/>
        </w:rPr>
      </w:pPr>
      <w:proofErr w:type="gramStart"/>
      <w:r w:rsidRPr="00D614B7">
        <w:rPr>
          <w:lang w:val="en-US"/>
        </w:rPr>
        <w:t xml:space="preserve">Click the "Use default source" button, </w:t>
      </w:r>
      <w:proofErr w:type="spellStart"/>
      <w:r w:rsidRPr="00D614B7">
        <w:rPr>
          <w:lang w:val="en-US"/>
        </w:rPr>
        <w:t>JDPaint</w:t>
      </w:r>
      <w:proofErr w:type="spellEnd"/>
      <w:r w:rsidRPr="00D614B7">
        <w:rPr>
          <w:lang w:val="en-US"/>
        </w:rPr>
        <w:t xml:space="preserve"> system automatically uses the default line source</w:t>
      </w:r>
      <w:proofErr w:type="gramEnd"/>
      <w:r w:rsidRPr="00D614B7">
        <w:rPr>
          <w:lang w:val="en-US"/>
        </w:rPr>
        <w:t xml:space="preserve">, </w:t>
      </w:r>
      <w:proofErr w:type="gramStart"/>
      <w:r w:rsidRPr="00D614B7">
        <w:rPr>
          <w:lang w:val="en-US"/>
        </w:rPr>
        <w:t>remove the remaining custom light</w:t>
      </w:r>
      <w:proofErr w:type="gramEnd"/>
      <w:r w:rsidRPr="00D614B7">
        <w:rPr>
          <w:lang w:val="en-US"/>
        </w:rPr>
        <w:t>.</w:t>
      </w:r>
    </w:p>
    <w:p w:rsidR="00D614B7" w:rsidRDefault="00D614B7" w:rsidP="00D614B7">
      <w:pPr>
        <w:rPr>
          <w:lang w:val="en-US"/>
        </w:rPr>
      </w:pPr>
      <w:r>
        <w:rPr>
          <w:rFonts w:ascii="Times New Roman" w:hAnsi="Times New Roman" w:cs="Times New Roman"/>
          <w:b/>
          <w:bCs/>
          <w:noProof/>
          <w:sz w:val="28"/>
          <w:szCs w:val="28"/>
        </w:rPr>
        <w:drawing>
          <wp:inline distT="0" distB="0" distL="0" distR="0" wp14:anchorId="0E55E144" wp14:editId="0FAFB0FE">
            <wp:extent cx="1549400" cy="2057400"/>
            <wp:effectExtent l="0" t="0" r="0" b="0"/>
            <wp:docPr id="1062" name="Рисунок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49400" cy="2057400"/>
                    </a:xfrm>
                    <a:prstGeom prst="rect">
                      <a:avLst/>
                    </a:prstGeom>
                    <a:noFill/>
                    <a:ln>
                      <a:noFill/>
                    </a:ln>
                  </pic:spPr>
                </pic:pic>
              </a:graphicData>
            </a:graphic>
          </wp:inline>
        </w:drawing>
      </w:r>
    </w:p>
    <w:p w:rsidR="00D614B7" w:rsidRPr="00D614B7" w:rsidRDefault="00D614B7" w:rsidP="00D614B7">
      <w:pPr>
        <w:rPr>
          <w:b/>
          <w:lang w:val="en-US"/>
        </w:rPr>
      </w:pPr>
      <w:r w:rsidRPr="00D614B7">
        <w:rPr>
          <w:b/>
          <w:lang w:val="en-US"/>
        </w:rPr>
        <w:t>4.14.2 Setting Material</w:t>
      </w:r>
    </w:p>
    <w:p w:rsidR="00D614B7" w:rsidRPr="00D614B7" w:rsidRDefault="00D614B7" w:rsidP="00D614B7">
      <w:pPr>
        <w:rPr>
          <w:lang w:val="en-US"/>
        </w:rPr>
      </w:pPr>
      <w:r w:rsidRPr="00D614B7">
        <w:rPr>
          <w:lang w:val="en-US"/>
        </w:rPr>
        <w:t>To assign a material object, can make objects appear more realistic. The user can specify various parameters for objects, such as color, transmittance, reflectance and roughness environment, users can create their own materials, you can also make use of the material in the library material, then the material given to one of the specified object.</w:t>
      </w:r>
    </w:p>
    <w:p w:rsidR="00D614B7" w:rsidRDefault="00D614B7" w:rsidP="00D614B7">
      <w:pPr>
        <w:rPr>
          <w:lang w:val="en-US"/>
        </w:rPr>
      </w:pPr>
      <w:r w:rsidRPr="00D614B7">
        <w:rPr>
          <w:lang w:val="en-US"/>
        </w:rPr>
        <w:t>"Light settings", click the "View" menu command, a "light settings" dialog navigation toolbar, shown in Figure 4-12.</w:t>
      </w:r>
    </w:p>
    <w:tbl>
      <w:tblPr>
        <w:tblStyle w:val="a3"/>
        <w:tblW w:w="0" w:type="auto"/>
        <w:tblLook w:val="04A0" w:firstRow="1" w:lastRow="0" w:firstColumn="1" w:lastColumn="0" w:noHBand="0" w:noVBand="1"/>
      </w:tblPr>
      <w:tblGrid>
        <w:gridCol w:w="4672"/>
        <w:gridCol w:w="4673"/>
      </w:tblGrid>
      <w:tr w:rsidR="00D614B7" w:rsidTr="00D614B7">
        <w:tc>
          <w:tcPr>
            <w:tcW w:w="4672" w:type="dxa"/>
          </w:tcPr>
          <w:p w:rsidR="00D614B7" w:rsidRDefault="00D614B7" w:rsidP="00D614B7">
            <w:pPr>
              <w:rPr>
                <w:lang w:val="en-US"/>
              </w:rPr>
            </w:pPr>
            <w:r w:rsidRPr="00D614B7">
              <w:rPr>
                <w:lang w:val="en-US"/>
              </w:rPr>
              <w:t>Background Color</w:t>
            </w:r>
          </w:p>
        </w:tc>
        <w:tc>
          <w:tcPr>
            <w:tcW w:w="4673" w:type="dxa"/>
          </w:tcPr>
          <w:p w:rsidR="00D614B7" w:rsidRPr="00D614B7" w:rsidRDefault="00D614B7" w:rsidP="00D614B7">
            <w:pPr>
              <w:rPr>
                <w:lang w:val="en-US"/>
              </w:rPr>
            </w:pPr>
            <w:r w:rsidRPr="00D614B7">
              <w:rPr>
                <w:lang w:val="en-US"/>
              </w:rPr>
              <w:t>Background button</w:t>
            </w:r>
            <w:r w:rsidR="005D2D8D">
              <w:rPr>
                <w:rFonts w:ascii="SimSun" w:eastAsia="SimSun" w:hAnsi="Courier New" w:cs="SimSun" w:hint="eastAsia"/>
                <w:noProof/>
                <w:sz w:val="20"/>
                <w:szCs w:val="20"/>
              </w:rPr>
              <w:drawing>
                <wp:inline distT="0" distB="0" distL="0" distR="0" wp14:anchorId="76CF090C" wp14:editId="7F9AF636">
                  <wp:extent cx="829945" cy="177800"/>
                  <wp:effectExtent l="0" t="0" r="0" b="0"/>
                  <wp:docPr id="1063" name="Рисунок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9945" cy="177800"/>
                          </a:xfrm>
                          <a:prstGeom prst="rect">
                            <a:avLst/>
                          </a:prstGeom>
                          <a:noFill/>
                          <a:ln>
                            <a:noFill/>
                          </a:ln>
                        </pic:spPr>
                      </pic:pic>
                    </a:graphicData>
                  </a:graphic>
                </wp:inline>
              </w:drawing>
            </w:r>
            <w:r w:rsidRPr="00D614B7">
              <w:rPr>
                <w:lang w:val="en-US"/>
              </w:rPr>
              <w:t>, click the button to pop up</w:t>
            </w:r>
          </w:p>
          <w:p w:rsidR="00D614B7" w:rsidRDefault="00D614B7" w:rsidP="00D614B7">
            <w:pPr>
              <w:rPr>
                <w:lang w:val="en-US"/>
              </w:rPr>
            </w:pPr>
            <w:r w:rsidRPr="00D614B7">
              <w:rPr>
                <w:lang w:val="en-US"/>
              </w:rPr>
              <w:lastRenderedPageBreak/>
              <w:t>Color Settings dialog box, the user can set the background color rendering.</w:t>
            </w:r>
          </w:p>
        </w:tc>
      </w:tr>
      <w:tr w:rsidR="00D614B7" w:rsidTr="00D614B7">
        <w:tc>
          <w:tcPr>
            <w:tcW w:w="4672" w:type="dxa"/>
          </w:tcPr>
          <w:p w:rsidR="00D614B7" w:rsidRDefault="00D614B7" w:rsidP="00D614B7">
            <w:pPr>
              <w:rPr>
                <w:lang w:val="en-US"/>
              </w:rPr>
            </w:pPr>
            <w:r w:rsidRPr="00D614B7">
              <w:rPr>
                <w:lang w:val="en-US"/>
              </w:rPr>
              <w:lastRenderedPageBreak/>
              <w:t>Use Object Color</w:t>
            </w:r>
          </w:p>
        </w:tc>
        <w:tc>
          <w:tcPr>
            <w:tcW w:w="4673" w:type="dxa"/>
          </w:tcPr>
          <w:p w:rsidR="00D614B7" w:rsidRDefault="005D2D8D" w:rsidP="00D614B7">
            <w:pPr>
              <w:rPr>
                <w:lang w:val="en-US"/>
              </w:rPr>
            </w:pPr>
            <w:r w:rsidRPr="005D2D8D">
              <w:rPr>
                <w:lang w:val="en-US"/>
              </w:rPr>
              <w:t>Refers to the color model used to display the rendered surface models.</w:t>
            </w:r>
          </w:p>
        </w:tc>
      </w:tr>
      <w:tr w:rsidR="00D614B7" w:rsidTr="00D614B7">
        <w:tc>
          <w:tcPr>
            <w:tcW w:w="4672" w:type="dxa"/>
          </w:tcPr>
          <w:p w:rsidR="00D614B7" w:rsidRDefault="00D614B7" w:rsidP="00D614B7">
            <w:pPr>
              <w:rPr>
                <w:lang w:val="en-US"/>
              </w:rPr>
            </w:pPr>
            <w:r w:rsidRPr="00D614B7">
              <w:rPr>
                <w:lang w:val="en-US"/>
              </w:rPr>
              <w:t>Use material color</w:t>
            </w:r>
          </w:p>
        </w:tc>
        <w:tc>
          <w:tcPr>
            <w:tcW w:w="4673" w:type="dxa"/>
          </w:tcPr>
          <w:p w:rsidR="00D614B7" w:rsidRDefault="005D2D8D" w:rsidP="00D614B7">
            <w:pPr>
              <w:rPr>
                <w:lang w:val="en-US"/>
              </w:rPr>
            </w:pPr>
            <w:r w:rsidRPr="005D2D8D">
              <w:rPr>
                <w:lang w:val="en-US"/>
              </w:rPr>
              <w:t>Refers to the specific material designated as model surfaces to make the model more authentic rendering display</w:t>
            </w:r>
          </w:p>
        </w:tc>
      </w:tr>
    </w:tbl>
    <w:p w:rsidR="00D614B7" w:rsidRDefault="00D614B7" w:rsidP="00D614B7">
      <w:pPr>
        <w:rPr>
          <w:lang w:val="en-US"/>
        </w:rPr>
      </w:pPr>
    </w:p>
    <w:p w:rsidR="005D2D8D" w:rsidRPr="005D2D8D" w:rsidRDefault="005D2D8D" w:rsidP="005D2D8D">
      <w:pPr>
        <w:rPr>
          <w:lang w:val="en-US"/>
        </w:rPr>
      </w:pPr>
      <w:r w:rsidRPr="005D2D8D">
        <w:rPr>
          <w:lang w:val="en-US"/>
        </w:rPr>
        <w:t>Setting material surface as a model specific steps are as follows:</w:t>
      </w:r>
    </w:p>
    <w:p w:rsidR="005D2D8D" w:rsidRDefault="005D2D8D" w:rsidP="005D2D8D">
      <w:pPr>
        <w:rPr>
          <w:lang w:val="en-US"/>
        </w:rPr>
      </w:pPr>
      <w:r w:rsidRPr="005D2D8D">
        <w:rPr>
          <w:lang w:val="en-US"/>
        </w:rPr>
        <w:t>(1) Click the button on the dialog box will pop up as shown in Figure "Materials" dialog 4-13.</w:t>
      </w:r>
    </w:p>
    <w:p w:rsidR="005D2D8D" w:rsidRDefault="005D2D8D" w:rsidP="005D2D8D">
      <w:pPr>
        <w:rPr>
          <w:lang w:val="en-US"/>
        </w:rPr>
      </w:pPr>
      <w:r>
        <w:rPr>
          <w:rFonts w:ascii="SimSun" w:eastAsia="SimSun" w:hAnsi="Courier New" w:cs="SimSun" w:hint="eastAsia"/>
          <w:noProof/>
          <w:sz w:val="20"/>
          <w:szCs w:val="20"/>
        </w:rPr>
        <w:drawing>
          <wp:inline distT="0" distB="0" distL="0" distR="0" wp14:anchorId="6F803D82" wp14:editId="25C487BC">
            <wp:extent cx="2734945" cy="1668145"/>
            <wp:effectExtent l="0" t="0" r="0" b="0"/>
            <wp:docPr id="1066" name="Рисунок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34945" cy="1668145"/>
                    </a:xfrm>
                    <a:prstGeom prst="rect">
                      <a:avLst/>
                    </a:prstGeom>
                    <a:noFill/>
                    <a:ln>
                      <a:noFill/>
                    </a:ln>
                  </pic:spPr>
                </pic:pic>
              </a:graphicData>
            </a:graphic>
          </wp:inline>
        </w:drawing>
      </w:r>
    </w:p>
    <w:p w:rsidR="005D2D8D" w:rsidRPr="005D2D8D" w:rsidRDefault="005D2D8D" w:rsidP="005D2D8D">
      <w:pPr>
        <w:rPr>
          <w:lang w:val="en-US"/>
        </w:rPr>
      </w:pPr>
      <w:r w:rsidRPr="005D2D8D">
        <w:rPr>
          <w:lang w:val="en-US"/>
        </w:rPr>
        <w:t>Figure 4-13 "Materials" dialog</w:t>
      </w:r>
    </w:p>
    <w:p w:rsidR="005D2D8D" w:rsidRDefault="005D2D8D" w:rsidP="005D2D8D">
      <w:pPr>
        <w:rPr>
          <w:lang w:val="en-US"/>
        </w:rPr>
      </w:pPr>
      <w:r w:rsidRPr="005D2D8D">
        <w:rPr>
          <w:lang w:val="en-US"/>
        </w:rPr>
        <w:t xml:space="preserve">(2) Click the "Define Material" button, pop-up </w:t>
      </w:r>
      <w:proofErr w:type="gramStart"/>
      <w:r w:rsidRPr="005D2D8D">
        <w:rPr>
          <w:lang w:val="en-US"/>
        </w:rPr>
        <w:t>is shown</w:t>
      </w:r>
      <w:proofErr w:type="gramEnd"/>
      <w:r w:rsidRPr="005D2D8D">
        <w:rPr>
          <w:lang w:val="en-US"/>
        </w:rPr>
        <w:t xml:space="preserve"> in "define the material" dialog 4-14.</w:t>
      </w:r>
    </w:p>
    <w:p w:rsidR="005D2D8D" w:rsidRDefault="005D2D8D" w:rsidP="005D2D8D">
      <w:pPr>
        <w:rPr>
          <w:lang w:val="en-US"/>
        </w:rPr>
      </w:pPr>
      <w:r>
        <w:rPr>
          <w:rFonts w:ascii="SimSun" w:eastAsia="SimSun" w:hAnsi="Courier New" w:cs="SimSun" w:hint="eastAsia"/>
          <w:noProof/>
          <w:sz w:val="20"/>
          <w:szCs w:val="20"/>
        </w:rPr>
        <w:drawing>
          <wp:inline distT="0" distB="0" distL="0" distR="0" wp14:anchorId="3A2016FF" wp14:editId="7C1F0721">
            <wp:extent cx="3970655" cy="2370455"/>
            <wp:effectExtent l="0" t="0" r="0" b="0"/>
            <wp:docPr id="1067" name="Рисунок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70655" cy="2370455"/>
                    </a:xfrm>
                    <a:prstGeom prst="rect">
                      <a:avLst/>
                    </a:prstGeom>
                    <a:noFill/>
                    <a:ln>
                      <a:noFill/>
                    </a:ln>
                  </pic:spPr>
                </pic:pic>
              </a:graphicData>
            </a:graphic>
          </wp:inline>
        </w:drawing>
      </w:r>
    </w:p>
    <w:p w:rsidR="005D2D8D" w:rsidRPr="005D2D8D" w:rsidRDefault="005D2D8D" w:rsidP="005D2D8D">
      <w:pPr>
        <w:rPr>
          <w:lang w:val="en-US"/>
        </w:rPr>
      </w:pPr>
      <w:r w:rsidRPr="005D2D8D">
        <w:rPr>
          <w:lang w:val="en-US"/>
        </w:rPr>
        <w:t>Figure 4-14 definition of "material" dialog</w:t>
      </w:r>
    </w:p>
    <w:p w:rsidR="005D2D8D" w:rsidRPr="005D2D8D" w:rsidRDefault="005D2D8D" w:rsidP="005D2D8D">
      <w:pPr>
        <w:rPr>
          <w:lang w:val="en-US"/>
        </w:rPr>
      </w:pPr>
      <w:r w:rsidRPr="005D2D8D">
        <w:rPr>
          <w:lang w:val="en-US"/>
        </w:rPr>
        <w:t>(3) Click "Edit Material" button to edit the list box of the current material, pop-up "the definition of material" dialog to edit the material parameters.</w:t>
      </w:r>
    </w:p>
    <w:p w:rsidR="005D2D8D" w:rsidRDefault="005D2D8D" w:rsidP="005D2D8D">
      <w:pPr>
        <w:rPr>
          <w:lang w:val="en-US"/>
        </w:rPr>
      </w:pPr>
      <w:r w:rsidRPr="005D2D8D">
        <w:rPr>
          <w:lang w:val="en-US"/>
        </w:rPr>
        <w:t>(4) Click the "Delete material" button will delete the current material.</w:t>
      </w:r>
    </w:p>
    <w:p w:rsidR="005D2D8D" w:rsidRPr="00D614B7" w:rsidRDefault="005D2D8D" w:rsidP="005D2D8D">
      <w:pPr>
        <w:rPr>
          <w:lang w:val="en-US"/>
        </w:rPr>
      </w:pPr>
      <w:bookmarkStart w:id="0" w:name="_GoBack"/>
      <w:bookmarkEnd w:id="0"/>
    </w:p>
    <w:sectPr w:rsidR="005D2D8D" w:rsidRPr="00D614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E8D"/>
    <w:rsid w:val="001B795D"/>
    <w:rsid w:val="005D2D8D"/>
    <w:rsid w:val="00872E8D"/>
    <w:rsid w:val="00D614B7"/>
    <w:rsid w:val="00D661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19006E-A862-4E3C-B514-C1FDC7DE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661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D2D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theme" Target="theme/theme1.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wmf"/><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11</Pages>
  <Words>2680</Words>
  <Characters>15279</Characters>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17924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2015-03-10T07:07:00Z</dcterms:created>
  <dcterms:modified xsi:type="dcterms:W3CDTF">2015-03-10T07:45:00Z</dcterms:modified>
</cp:coreProperties>
</file>